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1C9A1" w14:textId="77777777" w:rsidR="00916C7D" w:rsidRDefault="00916C7D" w:rsidP="001F4C75">
      <w:pPr>
        <w:autoSpaceDE w:val="0"/>
        <w:autoSpaceDN w:val="0"/>
        <w:adjustRightInd w:val="0"/>
        <w:jc w:val="center"/>
        <w:rPr>
          <w:rFonts w:ascii="Calibri Light" w:hAnsi="Calibri Light"/>
          <w:b/>
          <w:sz w:val="28"/>
          <w:szCs w:val="28"/>
          <w:u w:val="single"/>
        </w:rPr>
      </w:pPr>
      <w:bookmarkStart w:id="0" w:name="_GoBack"/>
      <w:bookmarkEnd w:id="0"/>
      <w:r>
        <w:rPr>
          <w:rFonts w:ascii="Calibri Light" w:hAnsi="Calibri Light"/>
          <w:b/>
          <w:sz w:val="28"/>
          <w:szCs w:val="28"/>
          <w:u w:val="single"/>
        </w:rPr>
        <w:t>PRESS RELEASE</w:t>
      </w:r>
    </w:p>
    <w:p w14:paraId="51312D55" w14:textId="77777777" w:rsidR="00916C7D" w:rsidRPr="00916C7D" w:rsidRDefault="00916C7D" w:rsidP="001F4C75">
      <w:pPr>
        <w:autoSpaceDE w:val="0"/>
        <w:autoSpaceDN w:val="0"/>
        <w:adjustRightInd w:val="0"/>
        <w:jc w:val="center"/>
        <w:rPr>
          <w:rFonts w:ascii="Calibri Light" w:hAnsi="Calibri Light"/>
          <w:b/>
          <w:sz w:val="12"/>
          <w:szCs w:val="12"/>
          <w:u w:val="single"/>
        </w:rPr>
      </w:pPr>
    </w:p>
    <w:p w14:paraId="66A4FBDB" w14:textId="77777777" w:rsidR="00F143E8" w:rsidRDefault="000A754F" w:rsidP="001F4C75">
      <w:pPr>
        <w:autoSpaceDE w:val="0"/>
        <w:autoSpaceDN w:val="0"/>
        <w:adjustRightInd w:val="0"/>
        <w:jc w:val="center"/>
        <w:rPr>
          <w:rFonts w:ascii="Calibri Light" w:hAnsi="Calibri Light"/>
          <w:b/>
          <w:sz w:val="28"/>
          <w:szCs w:val="28"/>
          <w:u w:val="single"/>
        </w:rPr>
      </w:pPr>
      <w:r>
        <w:rPr>
          <w:rFonts w:ascii="Calibri Light" w:hAnsi="Calibri Light"/>
          <w:b/>
          <w:noProof/>
          <w:sz w:val="28"/>
          <w:szCs w:val="28"/>
          <w:u w:val="single"/>
          <w:lang w:val="en-US"/>
        </w:rPr>
        <w:drawing>
          <wp:inline distT="0" distB="0" distL="0" distR="0" wp14:anchorId="7036D43A" wp14:editId="0278A29F">
            <wp:extent cx="6120130" cy="2880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F Conference 13 October 2017 (3).jpg"/>
                    <pic:cNvPicPr/>
                  </pic:nvPicPr>
                  <pic:blipFill>
                    <a:blip r:embed="rId8">
                      <a:extLst>
                        <a:ext uri="{28A0092B-C50C-407E-A947-70E740481C1C}">
                          <a14:useLocalDpi xmlns:a14="http://schemas.microsoft.com/office/drawing/2010/main" val="0"/>
                        </a:ext>
                      </a:extLst>
                    </a:blip>
                    <a:stretch>
                      <a:fillRect/>
                    </a:stretch>
                  </pic:blipFill>
                  <pic:spPr>
                    <a:xfrm>
                      <a:off x="0" y="0"/>
                      <a:ext cx="6120130" cy="2880360"/>
                    </a:xfrm>
                    <a:prstGeom prst="rect">
                      <a:avLst/>
                    </a:prstGeom>
                  </pic:spPr>
                </pic:pic>
              </a:graphicData>
            </a:graphic>
          </wp:inline>
        </w:drawing>
      </w:r>
    </w:p>
    <w:p w14:paraId="625EE290" w14:textId="77777777" w:rsidR="00916C7D" w:rsidRPr="00916C7D" w:rsidRDefault="00916C7D" w:rsidP="00916C7D">
      <w:pPr>
        <w:autoSpaceDE w:val="0"/>
        <w:autoSpaceDN w:val="0"/>
        <w:adjustRightInd w:val="0"/>
        <w:jc w:val="center"/>
        <w:rPr>
          <w:rFonts w:asciiTheme="majorHAnsi" w:hAnsiTheme="majorHAnsi"/>
          <w:b/>
          <w:sz w:val="16"/>
          <w:szCs w:val="16"/>
        </w:rPr>
      </w:pPr>
    </w:p>
    <w:p w14:paraId="6D269EA1" w14:textId="77777777" w:rsidR="00916C7D" w:rsidRDefault="00916C7D" w:rsidP="00916C7D">
      <w:pPr>
        <w:autoSpaceDE w:val="0"/>
        <w:autoSpaceDN w:val="0"/>
        <w:adjustRightInd w:val="0"/>
        <w:jc w:val="center"/>
        <w:rPr>
          <w:rFonts w:asciiTheme="majorHAnsi" w:hAnsiTheme="majorHAnsi"/>
          <w:b/>
          <w:sz w:val="28"/>
          <w:szCs w:val="28"/>
        </w:rPr>
      </w:pPr>
      <w:r w:rsidRPr="00916C7D">
        <w:rPr>
          <w:rFonts w:asciiTheme="majorHAnsi" w:hAnsiTheme="majorHAnsi"/>
          <w:b/>
          <w:sz w:val="28"/>
          <w:szCs w:val="28"/>
        </w:rPr>
        <w:t>Trade in services issues are crucial components of EU Trade Agreements</w:t>
      </w:r>
    </w:p>
    <w:p w14:paraId="7DA06B0A" w14:textId="77777777" w:rsidR="00916C7D" w:rsidRDefault="00916C7D" w:rsidP="00916C7D">
      <w:pPr>
        <w:autoSpaceDE w:val="0"/>
        <w:autoSpaceDN w:val="0"/>
        <w:adjustRightInd w:val="0"/>
        <w:rPr>
          <w:rFonts w:asciiTheme="majorHAnsi" w:hAnsiTheme="majorHAnsi"/>
          <w:b/>
          <w:sz w:val="28"/>
          <w:szCs w:val="28"/>
        </w:rPr>
      </w:pPr>
    </w:p>
    <w:p w14:paraId="0E3755D9" w14:textId="77777777" w:rsidR="00916C7D" w:rsidRDefault="00916C7D" w:rsidP="00916C7D">
      <w:pPr>
        <w:autoSpaceDE w:val="0"/>
        <w:autoSpaceDN w:val="0"/>
        <w:adjustRightInd w:val="0"/>
        <w:rPr>
          <w:rFonts w:asciiTheme="majorHAnsi" w:hAnsiTheme="majorHAnsi"/>
          <w:sz w:val="24"/>
          <w:szCs w:val="24"/>
        </w:rPr>
      </w:pPr>
      <w:r w:rsidRPr="00916C7D">
        <w:rPr>
          <w:rFonts w:asciiTheme="majorHAnsi" w:hAnsiTheme="majorHAnsi"/>
          <w:sz w:val="24"/>
          <w:szCs w:val="24"/>
        </w:rPr>
        <w:t>Today the European Services Forum announced the appointment of its new Chairman, Mr. Noel Clehane, Global Head of Regulatory &amp; Public Policy Affairs at BDO, the global auditing and professional services network.</w:t>
      </w:r>
    </w:p>
    <w:p w14:paraId="7BE51901" w14:textId="77777777" w:rsidR="00916C7D" w:rsidRDefault="00916C7D" w:rsidP="00916C7D">
      <w:pPr>
        <w:autoSpaceDE w:val="0"/>
        <w:autoSpaceDN w:val="0"/>
        <w:adjustRightInd w:val="0"/>
        <w:rPr>
          <w:rFonts w:asciiTheme="majorHAnsi" w:hAnsiTheme="majorHAnsi"/>
          <w:sz w:val="24"/>
          <w:szCs w:val="24"/>
        </w:rPr>
      </w:pPr>
      <w:r w:rsidRPr="00916C7D">
        <w:rPr>
          <w:rFonts w:asciiTheme="majorHAnsi" w:hAnsiTheme="majorHAnsi"/>
          <w:sz w:val="24"/>
          <w:szCs w:val="24"/>
        </w:rPr>
        <w:br/>
        <w:t>The announcement coincides with the ESF’s major conference in Brussels on “Trade in Services: Unlocking a multi-trillion-euro economy for all and across sectors”, which attracted more than 250 participants and high-level speakers, including EU Trade Commissioner Cecilia Malmström.</w:t>
      </w:r>
    </w:p>
    <w:p w14:paraId="1EFD3DE4" w14:textId="77777777" w:rsidR="00916C7D" w:rsidRDefault="00916C7D" w:rsidP="00916C7D">
      <w:pPr>
        <w:autoSpaceDE w:val="0"/>
        <w:autoSpaceDN w:val="0"/>
        <w:adjustRightInd w:val="0"/>
        <w:rPr>
          <w:rFonts w:asciiTheme="majorHAnsi" w:hAnsiTheme="majorHAnsi"/>
          <w:sz w:val="24"/>
          <w:szCs w:val="24"/>
        </w:rPr>
      </w:pPr>
      <w:r w:rsidRPr="00916C7D">
        <w:rPr>
          <w:rFonts w:asciiTheme="majorHAnsi" w:hAnsiTheme="majorHAnsi"/>
          <w:sz w:val="24"/>
          <w:szCs w:val="24"/>
        </w:rPr>
        <w:br/>
        <w:t>Mr. Clehane stressed that “All exporters should look at the services components of trade negotiations, where crucial aspects like cross-border data flows, access for investment and movement of business personnel are dealt with”.</w:t>
      </w:r>
    </w:p>
    <w:p w14:paraId="743C177C" w14:textId="77777777" w:rsidR="00916C7D" w:rsidRDefault="00916C7D" w:rsidP="00916C7D">
      <w:pPr>
        <w:autoSpaceDE w:val="0"/>
        <w:autoSpaceDN w:val="0"/>
        <w:adjustRightInd w:val="0"/>
        <w:rPr>
          <w:rFonts w:asciiTheme="majorHAnsi" w:hAnsiTheme="majorHAnsi"/>
          <w:sz w:val="24"/>
          <w:szCs w:val="24"/>
        </w:rPr>
      </w:pPr>
      <w:r w:rsidRPr="00916C7D">
        <w:rPr>
          <w:rFonts w:asciiTheme="majorHAnsi" w:hAnsiTheme="majorHAnsi"/>
          <w:sz w:val="24"/>
          <w:szCs w:val="24"/>
        </w:rPr>
        <w:br/>
        <w:t>EU Trade Commissioner Malmström said in her key note that the EU was “the largest exporter of services in the world with millions of jobs in the services sector. Our surplus for trade in services has increased to €130 billion in 2016”. She then highlighted that “Today’s modes of production blur the distinction between goods and services, where many EU services directly enable trade in goods. A global supply chain cannot exist without the support of services.”</w:t>
      </w:r>
    </w:p>
    <w:p w14:paraId="405DF113" w14:textId="77777777" w:rsidR="00916C7D" w:rsidRDefault="00916C7D" w:rsidP="00916C7D">
      <w:pPr>
        <w:autoSpaceDE w:val="0"/>
        <w:autoSpaceDN w:val="0"/>
        <w:adjustRightInd w:val="0"/>
        <w:rPr>
          <w:rFonts w:asciiTheme="majorHAnsi" w:hAnsiTheme="majorHAnsi"/>
          <w:sz w:val="24"/>
          <w:szCs w:val="24"/>
        </w:rPr>
      </w:pPr>
      <w:r w:rsidRPr="00916C7D">
        <w:rPr>
          <w:rFonts w:asciiTheme="majorHAnsi" w:hAnsiTheme="majorHAnsi"/>
          <w:sz w:val="24"/>
          <w:szCs w:val="24"/>
        </w:rPr>
        <w:br/>
        <w:t xml:space="preserve">Outgoing ESF Chairman, Sir Thomas Harris, said: “Trade in services represents more than half of the total EU exports in value, with more than €900 billion in 2015, so services deserve </w:t>
      </w:r>
      <w:r w:rsidR="00487C10">
        <w:rPr>
          <w:rFonts w:asciiTheme="majorHAnsi" w:hAnsiTheme="majorHAnsi"/>
          <w:sz w:val="24"/>
          <w:szCs w:val="24"/>
        </w:rPr>
        <w:t xml:space="preserve">high priority </w:t>
      </w:r>
      <w:r w:rsidRPr="00916C7D">
        <w:rPr>
          <w:rFonts w:asciiTheme="majorHAnsi" w:hAnsiTheme="majorHAnsi"/>
          <w:sz w:val="24"/>
          <w:szCs w:val="24"/>
        </w:rPr>
        <w:t>in EU trade agreements.”</w:t>
      </w:r>
    </w:p>
    <w:p w14:paraId="6EF637A6" w14:textId="77777777" w:rsidR="00916C7D" w:rsidRDefault="00916C7D" w:rsidP="00916C7D">
      <w:pPr>
        <w:autoSpaceDE w:val="0"/>
        <w:autoSpaceDN w:val="0"/>
        <w:adjustRightInd w:val="0"/>
        <w:rPr>
          <w:rFonts w:asciiTheme="majorHAnsi" w:hAnsiTheme="majorHAnsi"/>
          <w:sz w:val="24"/>
          <w:szCs w:val="24"/>
        </w:rPr>
      </w:pPr>
    </w:p>
    <w:p w14:paraId="76C1BBA9" w14:textId="77777777" w:rsidR="00916C7D" w:rsidRDefault="00916C7D" w:rsidP="00916C7D">
      <w:pPr>
        <w:autoSpaceDE w:val="0"/>
        <w:autoSpaceDN w:val="0"/>
        <w:adjustRightInd w:val="0"/>
        <w:rPr>
          <w:rFonts w:asciiTheme="majorHAnsi" w:hAnsiTheme="majorHAnsi"/>
          <w:sz w:val="24"/>
          <w:szCs w:val="24"/>
        </w:rPr>
      </w:pPr>
      <w:r w:rsidRPr="00916C7D">
        <w:rPr>
          <w:rFonts w:asciiTheme="majorHAnsi" w:hAnsiTheme="majorHAnsi"/>
          <w:sz w:val="24"/>
          <w:szCs w:val="24"/>
        </w:rPr>
        <w:t>Other speakers from the WTO, OECD, European Commission and think-tanks picked up on the themes of trade in services, digitisation and the fact that many traditional manufacturing companies today are in practice increasingly also providers of services.</w:t>
      </w:r>
    </w:p>
    <w:p w14:paraId="01493304" w14:textId="77777777" w:rsidR="00F143E8" w:rsidRPr="00916C7D" w:rsidRDefault="00916C7D" w:rsidP="00916C7D">
      <w:pPr>
        <w:autoSpaceDE w:val="0"/>
        <w:autoSpaceDN w:val="0"/>
        <w:adjustRightInd w:val="0"/>
        <w:rPr>
          <w:rFonts w:asciiTheme="majorHAnsi" w:hAnsiTheme="majorHAnsi"/>
          <w:b/>
          <w:sz w:val="24"/>
          <w:szCs w:val="24"/>
          <w:u w:val="single"/>
        </w:rPr>
      </w:pPr>
      <w:r w:rsidRPr="00916C7D">
        <w:rPr>
          <w:rFonts w:asciiTheme="majorHAnsi" w:hAnsiTheme="majorHAnsi"/>
          <w:sz w:val="24"/>
          <w:szCs w:val="24"/>
        </w:rPr>
        <w:br/>
      </w:r>
      <w:r w:rsidRPr="00916C7D">
        <w:rPr>
          <w:rFonts w:asciiTheme="majorHAnsi" w:hAnsiTheme="majorHAnsi"/>
          <w:b/>
          <w:sz w:val="24"/>
          <w:szCs w:val="24"/>
          <w:u w:val="single"/>
        </w:rPr>
        <w:t>Contact:</w:t>
      </w:r>
      <w:r w:rsidRPr="00916C7D">
        <w:rPr>
          <w:rFonts w:asciiTheme="majorHAnsi" w:hAnsiTheme="majorHAnsi"/>
          <w:sz w:val="24"/>
          <w:szCs w:val="24"/>
        </w:rPr>
        <w:t xml:space="preserve"> Pascal Kerneis, ESF Managing Director – </w:t>
      </w:r>
      <w:hyperlink r:id="rId9" w:history="1">
        <w:r w:rsidRPr="0089393E">
          <w:rPr>
            <w:rStyle w:val="Hyperlink"/>
            <w:rFonts w:asciiTheme="majorHAnsi" w:hAnsiTheme="majorHAnsi"/>
            <w:sz w:val="24"/>
            <w:szCs w:val="24"/>
          </w:rPr>
          <w:t>p.kerneis@esf.be</w:t>
        </w:r>
      </w:hyperlink>
      <w:r>
        <w:rPr>
          <w:rFonts w:asciiTheme="majorHAnsi" w:hAnsiTheme="majorHAnsi"/>
          <w:sz w:val="24"/>
          <w:szCs w:val="24"/>
        </w:rPr>
        <w:t xml:space="preserve"> - +32 476321027</w:t>
      </w:r>
    </w:p>
    <w:sectPr w:rsidR="00F143E8" w:rsidRPr="00916C7D" w:rsidSect="004D2B37">
      <w:headerReference w:type="default" r:id="rId10"/>
      <w:headerReference w:type="first" r:id="rId11"/>
      <w:footerReference w:type="first" r:id="rId12"/>
      <w:pgSz w:w="11906" w:h="16838" w:code="9"/>
      <w:pgMar w:top="1702" w:right="1134" w:bottom="719" w:left="1134" w:header="284" w:footer="203"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DB063" w14:textId="77777777" w:rsidR="0078043A" w:rsidRDefault="0078043A">
      <w:r>
        <w:separator/>
      </w:r>
    </w:p>
  </w:endnote>
  <w:endnote w:type="continuationSeparator" w:id="0">
    <w:p w14:paraId="1AEEBD15" w14:textId="77777777" w:rsidR="0078043A" w:rsidRDefault="0078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Univers">
    <w:charset w:val="00"/>
    <w:family w:val="swiss"/>
    <w:pitch w:val="variable"/>
    <w:sig w:usb0="80000287" w:usb1="00000000" w:usb2="00000000" w:usb3="00000000" w:csb0="0000000F" w:csb1="00000000"/>
  </w:font>
  <w:font w:name="Bauhaus Md BT">
    <w:altName w:val="Gabriola"/>
    <w:charset w:val="00"/>
    <w:family w:val="decorative"/>
    <w:pitch w:val="variable"/>
    <w:sig w:usb0="00000001" w:usb1="00000000" w:usb2="00000000" w:usb3="00000000" w:csb0="0000001B"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696ED" w14:textId="77777777" w:rsidR="00A069AB" w:rsidRDefault="001C4906">
    <w:pPr>
      <w:pStyle w:val="Footer"/>
      <w:tabs>
        <w:tab w:val="clear" w:pos="4153"/>
        <w:tab w:val="clear" w:pos="8306"/>
      </w:tabs>
      <w:ind w:right="98"/>
      <w:jc w:val="center"/>
      <w:rPr>
        <w:rFonts w:cs="Arial"/>
        <w:color w:val="0000FF"/>
        <w:sz w:val="18"/>
      </w:rPr>
    </w:pPr>
    <w:r w:rsidRPr="0027637B">
      <w:rPr>
        <w:rFonts w:ascii="Bauhaus Md BT" w:hAnsi="Bauhaus Md BT"/>
        <w:b/>
        <w:noProof/>
        <w:color w:val="0000FF"/>
        <w:sz w:val="18"/>
        <w:lang w:val="en-US"/>
      </w:rPr>
      <mc:AlternateContent>
        <mc:Choice Requires="wps">
          <w:drawing>
            <wp:anchor distT="0" distB="0" distL="114300" distR="114300" simplePos="0" relativeHeight="251656704" behindDoc="0" locked="0" layoutInCell="1" allowOverlap="1" wp14:anchorId="2C825CFB" wp14:editId="2035C9B3">
              <wp:simplePos x="0" y="0"/>
              <wp:positionH relativeFrom="column">
                <wp:posOffset>0</wp:posOffset>
              </wp:positionH>
              <wp:positionV relativeFrom="paragraph">
                <wp:posOffset>-21590</wp:posOffset>
              </wp:positionV>
              <wp:extent cx="6172200" cy="0"/>
              <wp:effectExtent l="9525" t="16510" r="9525" b="1206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5C4904"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W95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" strokecolor="blue" strokeweight="1.5pt"/>
          </w:pict>
        </mc:Fallback>
      </mc:AlternateContent>
    </w:r>
    <w:r w:rsidRPr="0027637B">
      <w:rPr>
        <w:noProof/>
        <w:color w:val="0000FF"/>
        <w:sz w:val="18"/>
        <w:lang w:val="en-US"/>
      </w:rPr>
      <w:drawing>
        <wp:inline distT="0" distB="0" distL="0" distR="0" wp14:anchorId="4A879A90" wp14:editId="4F416B8A">
          <wp:extent cx="381000" cy="167640"/>
          <wp:effectExtent l="0" t="0" r="0" b="0"/>
          <wp:docPr id="3" name="Picture 3" descr="ESF logo only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F logo only 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167640"/>
                  </a:xfrm>
                  <a:prstGeom prst="rect">
                    <a:avLst/>
                  </a:prstGeom>
                  <a:noFill/>
                  <a:ln>
                    <a:noFill/>
                  </a:ln>
                </pic:spPr>
              </pic:pic>
            </a:graphicData>
          </a:graphic>
        </wp:inline>
      </w:drawing>
    </w:r>
    <w:r w:rsidR="00A069AB">
      <w:rPr>
        <w:color w:val="0000FF"/>
        <w:sz w:val="18"/>
      </w:rPr>
      <w:t xml:space="preserve"> </w:t>
    </w:r>
    <w:r w:rsidR="00A069AB">
      <w:rPr>
        <w:color w:val="0000FF"/>
        <w:sz w:val="18"/>
      </w:rPr>
      <w:sym w:font="Symbol" w:char="F0B7"/>
    </w:r>
    <w:r w:rsidR="00A069AB">
      <w:rPr>
        <w:color w:val="0000FF"/>
        <w:sz w:val="18"/>
      </w:rPr>
      <w:t xml:space="preserve"> </w:t>
    </w:r>
    <w:r w:rsidR="00A069AB">
      <w:rPr>
        <w:rFonts w:cs="Arial"/>
        <w:color w:val="0000FF"/>
        <w:sz w:val="18"/>
      </w:rPr>
      <w:t xml:space="preserve">Avenue de Cortenbergh, 168 </w:t>
    </w:r>
    <w:r w:rsidR="00A069AB" w:rsidRPr="00A069AB">
      <w:rPr>
        <w:rFonts w:cs="Arial"/>
        <w:color w:val="0070C0"/>
        <w:sz w:val="18"/>
      </w:rPr>
      <w:sym w:font="Symbol" w:char="F0B7"/>
    </w:r>
    <w:r w:rsidR="00A069AB" w:rsidRPr="00A069AB">
      <w:rPr>
        <w:rFonts w:cs="Arial"/>
        <w:color w:val="0070C0"/>
        <w:sz w:val="18"/>
      </w:rPr>
      <w:t xml:space="preserve"> B – 1000 - Brussels </w:t>
    </w:r>
    <w:r w:rsidR="00A069AB" w:rsidRPr="00A069AB">
      <w:rPr>
        <w:rFonts w:cs="Arial"/>
        <w:color w:val="0070C0"/>
        <w:sz w:val="18"/>
      </w:rPr>
      <w:sym w:font="Symbol" w:char="F0B7"/>
    </w:r>
    <w:r w:rsidR="00A069AB">
      <w:rPr>
        <w:rFonts w:cs="Arial"/>
        <w:color w:val="0000FF"/>
        <w:sz w:val="18"/>
      </w:rPr>
      <w:t xml:space="preserve"> </w:t>
    </w:r>
    <w:r w:rsidR="00A069AB" w:rsidRPr="00A069AB">
      <w:rPr>
        <w:rFonts w:cs="Arial"/>
        <w:color w:val="00B0F0"/>
        <w:sz w:val="18"/>
      </w:rPr>
      <w:t xml:space="preserve">Belgium </w:t>
    </w:r>
    <w:r w:rsidR="00A069AB" w:rsidRPr="00A069AB">
      <w:rPr>
        <w:rFonts w:cs="Arial"/>
        <w:color w:val="00B0F0"/>
        <w:sz w:val="18"/>
      </w:rPr>
      <w:sym w:font="Symbol" w:char="F0B7"/>
    </w:r>
    <w:r w:rsidR="00A069AB" w:rsidRPr="00A069AB">
      <w:rPr>
        <w:rFonts w:cs="Arial"/>
        <w:color w:val="00B0F0"/>
        <w:sz w:val="18"/>
      </w:rPr>
      <w:t xml:space="preserve"> TVA BE 863.418.279</w:t>
    </w:r>
  </w:p>
  <w:p w14:paraId="40A8C7C8" w14:textId="77777777" w:rsidR="00A069AB" w:rsidRDefault="00A069AB">
    <w:pPr>
      <w:pStyle w:val="Footer"/>
      <w:jc w:val="center"/>
    </w:pPr>
    <w:r>
      <w:rPr>
        <w:rFonts w:cs="Arial"/>
        <w:color w:val="0000FF"/>
        <w:sz w:val="18"/>
      </w:rPr>
      <w:t xml:space="preserve">Email: esf@esf.be </w:t>
    </w:r>
    <w:r>
      <w:rPr>
        <w:rFonts w:cs="Arial"/>
        <w:color w:val="0000FF"/>
        <w:sz w:val="18"/>
      </w:rPr>
      <w:sym w:font="Symbol" w:char="F0B7"/>
    </w:r>
    <w:r>
      <w:rPr>
        <w:rFonts w:cs="Arial"/>
        <w:color w:val="0000FF"/>
        <w:sz w:val="18"/>
      </w:rPr>
      <w:t xml:space="preserve"> Tel : +32-2-</w:t>
    </w:r>
    <w:r w:rsidRPr="00A069AB">
      <w:rPr>
        <w:rFonts w:cs="Arial"/>
        <w:color w:val="0070C0"/>
        <w:sz w:val="18"/>
      </w:rPr>
      <w:t xml:space="preserve">230 75 14 </w:t>
    </w:r>
    <w:r w:rsidRPr="00A069AB">
      <w:rPr>
        <w:rFonts w:cs="Arial"/>
        <w:color w:val="0070C0"/>
        <w:sz w:val="18"/>
      </w:rPr>
      <w:sym w:font="Symbol" w:char="F0B7"/>
    </w:r>
    <w:r w:rsidRPr="00A069AB">
      <w:rPr>
        <w:rFonts w:cs="Arial"/>
        <w:color w:val="0070C0"/>
        <w:sz w:val="18"/>
      </w:rPr>
      <w:t xml:space="preserve"> Fax : +32-2</w:t>
    </w:r>
    <w:r>
      <w:rPr>
        <w:rFonts w:cs="Arial"/>
        <w:color w:val="0000FF"/>
        <w:sz w:val="18"/>
      </w:rPr>
      <w:t xml:space="preserve">-230 61 68 </w:t>
    </w:r>
    <w:r>
      <w:rPr>
        <w:rFonts w:cs="Arial"/>
        <w:color w:val="0000FF"/>
        <w:sz w:val="18"/>
      </w:rPr>
      <w:sym w:font="Symbol" w:char="F0B7"/>
    </w:r>
    <w:r>
      <w:rPr>
        <w:rFonts w:cs="Arial"/>
        <w:color w:val="0000FF"/>
        <w:sz w:val="18"/>
      </w:rPr>
      <w:t xml:space="preserve"> www.esf.be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C9ACA" w14:textId="77777777" w:rsidR="0078043A" w:rsidRDefault="0078043A">
      <w:r>
        <w:separator/>
      </w:r>
    </w:p>
  </w:footnote>
  <w:footnote w:type="continuationSeparator" w:id="0">
    <w:p w14:paraId="596C4F54" w14:textId="77777777" w:rsidR="0078043A" w:rsidRDefault="007804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16003" w14:textId="77777777" w:rsidR="00A069AB" w:rsidRDefault="0027637B">
    <w:pPr>
      <w:pStyle w:val="Header"/>
      <w:jc w:val="right"/>
    </w:pPr>
    <w:r>
      <w:rPr>
        <w:rStyle w:val="PageNumber"/>
      </w:rPr>
      <w:fldChar w:fldCharType="begin"/>
    </w:r>
    <w:r w:rsidR="00A069AB">
      <w:rPr>
        <w:rStyle w:val="PageNumber"/>
      </w:rPr>
      <w:instrText xml:space="preserve"> PAGE </w:instrText>
    </w:r>
    <w:r>
      <w:rPr>
        <w:rStyle w:val="PageNumber"/>
      </w:rPr>
      <w:fldChar w:fldCharType="separate"/>
    </w:r>
    <w:r w:rsidR="00916C7D">
      <w:rPr>
        <w:rStyle w:val="PageNumber"/>
        <w:noProof/>
      </w:rPr>
      <w:t>2</w:t>
    </w:r>
    <w:r>
      <w:rPr>
        <w:rStyle w:val="PageNumber"/>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DB9F" w14:textId="77777777" w:rsidR="00A069AB" w:rsidRDefault="001C4906">
    <w:pPr>
      <w:pStyle w:val="Header"/>
      <w:rPr>
        <w:color w:val="0000FF"/>
      </w:rPr>
    </w:pPr>
    <w:r w:rsidRPr="0027637B">
      <w:rPr>
        <w:rFonts w:ascii="Univers" w:hAnsi="Univers"/>
        <w:b/>
        <w:noProof/>
        <w:color w:val="0000FF"/>
        <w:sz w:val="40"/>
        <w:lang w:val="en-US"/>
      </w:rPr>
      <mc:AlternateContent>
        <mc:Choice Requires="wps">
          <w:drawing>
            <wp:anchor distT="0" distB="0" distL="114300" distR="114300" simplePos="0" relativeHeight="251655680" behindDoc="0" locked="0" layoutInCell="0" allowOverlap="1" wp14:anchorId="14ECC0BF" wp14:editId="59AB1F60">
              <wp:simplePos x="0" y="0"/>
              <wp:positionH relativeFrom="column">
                <wp:posOffset>11430</wp:posOffset>
              </wp:positionH>
              <wp:positionV relativeFrom="page">
                <wp:posOffset>965200</wp:posOffset>
              </wp:positionV>
              <wp:extent cx="6126480" cy="0"/>
              <wp:effectExtent l="11430" t="12700" r="15240" b="63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0"/>
                      </a:xfrm>
                      <a:prstGeom prst="line">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D97921" id="Line 1"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pt,76pt" to="483.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" o:allowincell="f" strokecolor="#0070c0" strokeweight="1pt">
              <w10:wrap anchory="page"/>
            </v:line>
          </w:pict>
        </mc:Fallback>
      </mc:AlternateContent>
    </w:r>
    <w:r>
      <w:rPr>
        <w:noProof/>
        <w:lang w:val="en-US"/>
      </w:rPr>
      <w:drawing>
        <wp:inline distT="0" distB="0" distL="0" distR="0" wp14:anchorId="14DF845D" wp14:editId="5DE59922">
          <wp:extent cx="1546860" cy="701040"/>
          <wp:effectExtent l="0" t="0" r="0" b="0"/>
          <wp:docPr id="1" name="Picture 1" descr="ESF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 logo 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701040"/>
                  </a:xfrm>
                  <a:prstGeom prst="rect">
                    <a:avLst/>
                  </a:prstGeom>
                  <a:noFill/>
                  <a:ln>
                    <a:noFill/>
                  </a:ln>
                </pic:spPr>
              </pic:pic>
            </a:graphicData>
          </a:graphic>
        </wp:inline>
      </w:drawing>
    </w:r>
    <w:r w:rsidR="00A069AB">
      <w:tab/>
    </w:r>
    <w:r w:rsidR="00482110">
      <w:t xml:space="preserve">                             </w:t>
    </w:r>
    <w:r w:rsidR="00A069AB">
      <w:t xml:space="preserve">        </w:t>
    </w:r>
    <w:r>
      <w:rPr>
        <w:noProof/>
        <w:lang w:val="en-US"/>
      </w:rPr>
      <w:drawing>
        <wp:inline distT="0" distB="0" distL="0" distR="0" wp14:anchorId="4C3093C7" wp14:editId="7EA21EBE">
          <wp:extent cx="3223260" cy="304800"/>
          <wp:effectExtent l="0" t="0" r="0" b="0"/>
          <wp:docPr id="2" name="Picture 2" descr="ESF logo text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 logo text onl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2326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1pt;height:160pt" o:bullet="t">
        <v:imagedata r:id="rId1" o:title="ESF logo only"/>
      </v:shape>
    </w:pict>
  </w:numPicBullet>
  <w:abstractNum w:abstractNumId="0">
    <w:nsid w:val="04710D82"/>
    <w:multiLevelType w:val="hybridMultilevel"/>
    <w:tmpl w:val="73C0F71A"/>
    <w:lvl w:ilvl="0" w:tplc="CC80F310">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105F4C"/>
    <w:multiLevelType w:val="hybridMultilevel"/>
    <w:tmpl w:val="050C0EEE"/>
    <w:lvl w:ilvl="0" w:tplc="736A2980">
      <w:start w:val="1"/>
      <w:numFmt w:val="lowerLetter"/>
      <w:lvlText w:val="%1)"/>
      <w:lvlJc w:val="left"/>
      <w:pPr>
        <w:tabs>
          <w:tab w:val="num" w:pos="1440"/>
        </w:tabs>
        <w:ind w:left="1440" w:hanging="720"/>
      </w:pPr>
    </w:lvl>
    <w:lvl w:ilvl="1" w:tplc="1B3ADD6C">
      <w:start w:val="1"/>
      <w:numFmt w:val="bullet"/>
      <w:lvlText w:val=""/>
      <w:lvlJc w:val="left"/>
      <w:pPr>
        <w:tabs>
          <w:tab w:val="num" w:pos="2160"/>
        </w:tabs>
        <w:ind w:left="2160" w:hanging="720"/>
      </w:pPr>
      <w:rPr>
        <w:rFonts w:ascii="Wingdings" w:eastAsia="MS Mincho" w:hAnsi="Wingdings" w:cs="Arial"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C9A2282"/>
    <w:multiLevelType w:val="hybridMultilevel"/>
    <w:tmpl w:val="3CFC0D9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E2453A"/>
    <w:multiLevelType w:val="hybridMultilevel"/>
    <w:tmpl w:val="8BDE39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CF6A95A4">
      <w:numFmt w:val="bullet"/>
      <w:lvlText w:val=""/>
      <w:lvlJc w:val="left"/>
      <w:pPr>
        <w:ind w:left="2340" w:hanging="360"/>
      </w:pPr>
      <w:rPr>
        <w:rFonts w:ascii="Wingdings" w:eastAsia="Times New Roman" w:hAnsi="Wingdings" w:cs="Times New Roman" w:hint="default"/>
      </w:rPr>
    </w:lvl>
    <w:lvl w:ilvl="3" w:tplc="ADDC784A">
      <w:start w:val="4"/>
      <w:numFmt w:val="lowerLetter"/>
      <w:lvlText w:val="%4)"/>
      <w:lvlJc w:val="lef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DF56AF"/>
    <w:multiLevelType w:val="hybridMultilevel"/>
    <w:tmpl w:val="86C48D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E81488"/>
    <w:multiLevelType w:val="hybridMultilevel"/>
    <w:tmpl w:val="C9429A48"/>
    <w:lvl w:ilvl="0" w:tplc="0809000F">
      <w:start w:val="1"/>
      <w:numFmt w:val="decimal"/>
      <w:lvlText w:val="%1."/>
      <w:lvlJc w:val="lef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6">
    <w:nsid w:val="1E055EE5"/>
    <w:multiLevelType w:val="hybridMultilevel"/>
    <w:tmpl w:val="816C8900"/>
    <w:lvl w:ilvl="0" w:tplc="0409000F">
      <w:start w:val="1"/>
      <w:numFmt w:val="decimal"/>
      <w:lvlText w:val="%1."/>
      <w:lvlJc w:val="left"/>
      <w:pPr>
        <w:tabs>
          <w:tab w:val="num" w:pos="784"/>
        </w:tabs>
        <w:ind w:left="784" w:hanging="360"/>
      </w:p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7">
    <w:nsid w:val="275E6DC0"/>
    <w:multiLevelType w:val="hybridMultilevel"/>
    <w:tmpl w:val="406CF1D8"/>
    <w:lvl w:ilvl="0" w:tplc="A708825A">
      <w:start w:val="1"/>
      <w:numFmt w:val="upperRoman"/>
      <w:pStyle w:val="ESFTitle1"/>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29D041FB"/>
    <w:multiLevelType w:val="hybridMultilevel"/>
    <w:tmpl w:val="DE167A0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43172B"/>
    <w:multiLevelType w:val="hybridMultilevel"/>
    <w:tmpl w:val="F97E034E"/>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nsid w:val="31A30446"/>
    <w:multiLevelType w:val="hybridMultilevel"/>
    <w:tmpl w:val="68C6D4FC"/>
    <w:lvl w:ilvl="0" w:tplc="CC80F310">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0FB3010"/>
    <w:multiLevelType w:val="hybridMultilevel"/>
    <w:tmpl w:val="6274633A"/>
    <w:lvl w:ilvl="0" w:tplc="5130FE90">
      <w:numFmt w:val="bullet"/>
      <w:lvlText w:val="-"/>
      <w:lvlJc w:val="left"/>
      <w:pPr>
        <w:tabs>
          <w:tab w:val="num" w:pos="720"/>
        </w:tabs>
        <w:ind w:left="720" w:hanging="390"/>
      </w:pPr>
      <w:rPr>
        <w:rFonts w:ascii="Arial" w:eastAsia="Times New Roman" w:hAnsi="Arial" w:cs="Arial" w:hint="default"/>
      </w:rPr>
    </w:lvl>
    <w:lvl w:ilvl="1" w:tplc="04090003" w:tentative="1">
      <w:start w:val="1"/>
      <w:numFmt w:val="bullet"/>
      <w:lvlText w:val="o"/>
      <w:lvlJc w:val="left"/>
      <w:pPr>
        <w:tabs>
          <w:tab w:val="num" w:pos="1410"/>
        </w:tabs>
        <w:ind w:left="1410" w:hanging="360"/>
      </w:pPr>
      <w:rPr>
        <w:rFonts w:ascii="Courier New" w:hAnsi="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12">
    <w:nsid w:val="4B88763B"/>
    <w:multiLevelType w:val="hybridMultilevel"/>
    <w:tmpl w:val="2CD2EEC2"/>
    <w:lvl w:ilvl="0" w:tplc="CF6A95A4">
      <w:numFmt w:val="bullet"/>
      <w:lvlText w:val=""/>
      <w:lvlJc w:val="left"/>
      <w:pPr>
        <w:ind w:left="2880" w:hanging="360"/>
      </w:pPr>
      <w:rPr>
        <w:rFonts w:ascii="Wingdings" w:eastAsia="Times New Roman" w:hAnsi="Wingdings"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nsid w:val="5AC449DD"/>
    <w:multiLevelType w:val="hybridMultilevel"/>
    <w:tmpl w:val="E10C10CE"/>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nsid w:val="5AFB17E0"/>
    <w:multiLevelType w:val="hybridMultilevel"/>
    <w:tmpl w:val="2B3ACF5E"/>
    <w:lvl w:ilvl="0" w:tplc="1256DC18">
      <w:start w:val="1"/>
      <w:numFmt w:val="upperRoman"/>
      <w:lvlText w:val="%1."/>
      <w:lvlJc w:val="left"/>
      <w:pPr>
        <w:tabs>
          <w:tab w:val="num" w:pos="1320"/>
        </w:tabs>
        <w:ind w:left="1320" w:hanging="960"/>
      </w:pPr>
      <w:rPr>
        <w:rFonts w:ascii="Times New Roman" w:eastAsia="Times New Roman" w:hAnsi="Times New Roman" w:cs="Times New Roman"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C6728A"/>
    <w:multiLevelType w:val="hybridMultilevel"/>
    <w:tmpl w:val="518CD36C"/>
    <w:lvl w:ilvl="0" w:tplc="C3448DDA">
      <w:start w:val="6"/>
      <w:numFmt w:val="upperRoman"/>
      <w:lvlText w:val="%1."/>
      <w:lvlJc w:val="left"/>
      <w:pPr>
        <w:tabs>
          <w:tab w:val="num" w:pos="1980"/>
        </w:tabs>
        <w:ind w:left="1980" w:hanging="16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8375B21"/>
    <w:multiLevelType w:val="hybridMultilevel"/>
    <w:tmpl w:val="01A6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271304"/>
    <w:multiLevelType w:val="hybridMultilevel"/>
    <w:tmpl w:val="7A54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FD73E2"/>
    <w:multiLevelType w:val="hybridMultilevel"/>
    <w:tmpl w:val="41B657C2"/>
    <w:lvl w:ilvl="0" w:tplc="7844615A">
      <w:start w:val="1"/>
      <w:numFmt w:val="lowerLetter"/>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19">
    <w:nsid w:val="713C4F20"/>
    <w:multiLevelType w:val="hybridMultilevel"/>
    <w:tmpl w:val="8AE043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1F17736"/>
    <w:multiLevelType w:val="hybridMultilevel"/>
    <w:tmpl w:val="2B98F5DA"/>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nsid w:val="720F695B"/>
    <w:multiLevelType w:val="hybridMultilevel"/>
    <w:tmpl w:val="42F2C3EA"/>
    <w:lvl w:ilvl="0" w:tplc="5B80A1D6">
      <w:start w:val="1"/>
      <w:numFmt w:val="bullet"/>
      <w:lvlText w:val=""/>
      <w:lvlPicBulletId w:val="0"/>
      <w:lvlJc w:val="left"/>
      <w:pPr>
        <w:tabs>
          <w:tab w:val="num" w:pos="720"/>
        </w:tabs>
        <w:ind w:left="720" w:hanging="360"/>
      </w:pPr>
      <w:rPr>
        <w:rFonts w:ascii="Symbol" w:hAnsi="Symbol" w:hint="default"/>
      </w:rPr>
    </w:lvl>
    <w:lvl w:ilvl="1" w:tplc="0DD86CAA" w:tentative="1">
      <w:start w:val="1"/>
      <w:numFmt w:val="bullet"/>
      <w:lvlText w:val=""/>
      <w:lvlJc w:val="left"/>
      <w:pPr>
        <w:tabs>
          <w:tab w:val="num" w:pos="1440"/>
        </w:tabs>
        <w:ind w:left="1440" w:hanging="360"/>
      </w:pPr>
      <w:rPr>
        <w:rFonts w:ascii="Symbol" w:hAnsi="Symbol" w:hint="default"/>
      </w:rPr>
    </w:lvl>
    <w:lvl w:ilvl="2" w:tplc="48ECF03A" w:tentative="1">
      <w:start w:val="1"/>
      <w:numFmt w:val="bullet"/>
      <w:lvlText w:val=""/>
      <w:lvlJc w:val="left"/>
      <w:pPr>
        <w:tabs>
          <w:tab w:val="num" w:pos="2160"/>
        </w:tabs>
        <w:ind w:left="2160" w:hanging="360"/>
      </w:pPr>
      <w:rPr>
        <w:rFonts w:ascii="Symbol" w:hAnsi="Symbol" w:hint="default"/>
      </w:rPr>
    </w:lvl>
    <w:lvl w:ilvl="3" w:tplc="6DB63CD8" w:tentative="1">
      <w:start w:val="1"/>
      <w:numFmt w:val="bullet"/>
      <w:lvlText w:val=""/>
      <w:lvlJc w:val="left"/>
      <w:pPr>
        <w:tabs>
          <w:tab w:val="num" w:pos="2880"/>
        </w:tabs>
        <w:ind w:left="2880" w:hanging="360"/>
      </w:pPr>
      <w:rPr>
        <w:rFonts w:ascii="Symbol" w:hAnsi="Symbol" w:hint="default"/>
      </w:rPr>
    </w:lvl>
    <w:lvl w:ilvl="4" w:tplc="7D14D5D8" w:tentative="1">
      <w:start w:val="1"/>
      <w:numFmt w:val="bullet"/>
      <w:lvlText w:val=""/>
      <w:lvlJc w:val="left"/>
      <w:pPr>
        <w:tabs>
          <w:tab w:val="num" w:pos="3600"/>
        </w:tabs>
        <w:ind w:left="3600" w:hanging="360"/>
      </w:pPr>
      <w:rPr>
        <w:rFonts w:ascii="Symbol" w:hAnsi="Symbol" w:hint="default"/>
      </w:rPr>
    </w:lvl>
    <w:lvl w:ilvl="5" w:tplc="822E9A64" w:tentative="1">
      <w:start w:val="1"/>
      <w:numFmt w:val="bullet"/>
      <w:lvlText w:val=""/>
      <w:lvlJc w:val="left"/>
      <w:pPr>
        <w:tabs>
          <w:tab w:val="num" w:pos="4320"/>
        </w:tabs>
        <w:ind w:left="4320" w:hanging="360"/>
      </w:pPr>
      <w:rPr>
        <w:rFonts w:ascii="Symbol" w:hAnsi="Symbol" w:hint="default"/>
      </w:rPr>
    </w:lvl>
    <w:lvl w:ilvl="6" w:tplc="6DFE186E" w:tentative="1">
      <w:start w:val="1"/>
      <w:numFmt w:val="bullet"/>
      <w:lvlText w:val=""/>
      <w:lvlJc w:val="left"/>
      <w:pPr>
        <w:tabs>
          <w:tab w:val="num" w:pos="5040"/>
        </w:tabs>
        <w:ind w:left="5040" w:hanging="360"/>
      </w:pPr>
      <w:rPr>
        <w:rFonts w:ascii="Symbol" w:hAnsi="Symbol" w:hint="default"/>
      </w:rPr>
    </w:lvl>
    <w:lvl w:ilvl="7" w:tplc="8F122EFE" w:tentative="1">
      <w:start w:val="1"/>
      <w:numFmt w:val="bullet"/>
      <w:lvlText w:val=""/>
      <w:lvlJc w:val="left"/>
      <w:pPr>
        <w:tabs>
          <w:tab w:val="num" w:pos="5760"/>
        </w:tabs>
        <w:ind w:left="5760" w:hanging="360"/>
      </w:pPr>
      <w:rPr>
        <w:rFonts w:ascii="Symbol" w:hAnsi="Symbol" w:hint="default"/>
      </w:rPr>
    </w:lvl>
    <w:lvl w:ilvl="8" w:tplc="28549FCC" w:tentative="1">
      <w:start w:val="1"/>
      <w:numFmt w:val="bullet"/>
      <w:lvlText w:val=""/>
      <w:lvlJc w:val="left"/>
      <w:pPr>
        <w:tabs>
          <w:tab w:val="num" w:pos="6480"/>
        </w:tabs>
        <w:ind w:left="6480" w:hanging="360"/>
      </w:pPr>
      <w:rPr>
        <w:rFonts w:ascii="Symbol" w:hAnsi="Symbol" w:hint="default"/>
      </w:rPr>
    </w:lvl>
  </w:abstractNum>
  <w:abstractNum w:abstractNumId="22">
    <w:nsid w:val="7D7D0073"/>
    <w:multiLevelType w:val="hybridMultilevel"/>
    <w:tmpl w:val="C7A82B10"/>
    <w:lvl w:ilvl="0" w:tplc="CC80F310">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5"/>
  </w:num>
  <w:num w:numId="3">
    <w:abstractNumId w:val="6"/>
  </w:num>
  <w:num w:numId="4">
    <w:abstractNumId w:val="14"/>
  </w:num>
  <w:num w:numId="5">
    <w:abstractNumId w:val="0"/>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0"/>
  </w:num>
  <w:num w:numId="10">
    <w:abstractNumId w:val="8"/>
  </w:num>
  <w:num w:numId="11">
    <w:abstractNumId w:val="7"/>
  </w:num>
  <w:num w:numId="12">
    <w:abstractNumId w:val="2"/>
  </w:num>
  <w:num w:numId="13">
    <w:abstractNumId w:val="21"/>
  </w:num>
  <w:num w:numId="14">
    <w:abstractNumId w:val="5"/>
  </w:num>
  <w:num w:numId="15">
    <w:abstractNumId w:val="3"/>
  </w:num>
  <w:num w:numId="16">
    <w:abstractNumId w:val="20"/>
  </w:num>
  <w:num w:numId="17">
    <w:abstractNumId w:val="4"/>
  </w:num>
  <w:num w:numId="18">
    <w:abstractNumId w:val="12"/>
  </w:num>
  <w:num w:numId="19">
    <w:abstractNumId w:val="13"/>
  </w:num>
  <w:num w:numId="20">
    <w:abstractNumId w:val="16"/>
  </w:num>
  <w:num w:numId="21">
    <w:abstractNumId w:val="9"/>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E1"/>
    <w:rsid w:val="00031707"/>
    <w:rsid w:val="000761CC"/>
    <w:rsid w:val="000770A6"/>
    <w:rsid w:val="00080DDE"/>
    <w:rsid w:val="00087CF7"/>
    <w:rsid w:val="000A3816"/>
    <w:rsid w:val="000A4DA4"/>
    <w:rsid w:val="000A754F"/>
    <w:rsid w:val="000F37A6"/>
    <w:rsid w:val="00136AD6"/>
    <w:rsid w:val="001517D3"/>
    <w:rsid w:val="001527BE"/>
    <w:rsid w:val="0016074C"/>
    <w:rsid w:val="00180E4C"/>
    <w:rsid w:val="001B270C"/>
    <w:rsid w:val="001B780C"/>
    <w:rsid w:val="001C3BD4"/>
    <w:rsid w:val="001C4906"/>
    <w:rsid w:val="001C5298"/>
    <w:rsid w:val="001E2519"/>
    <w:rsid w:val="001E4800"/>
    <w:rsid w:val="001F104C"/>
    <w:rsid w:val="001F4C75"/>
    <w:rsid w:val="001F7DBA"/>
    <w:rsid w:val="00211104"/>
    <w:rsid w:val="00236E84"/>
    <w:rsid w:val="002502BC"/>
    <w:rsid w:val="002640A8"/>
    <w:rsid w:val="0027637B"/>
    <w:rsid w:val="00280F40"/>
    <w:rsid w:val="00282CF3"/>
    <w:rsid w:val="00291C62"/>
    <w:rsid w:val="002B1FF5"/>
    <w:rsid w:val="002D7613"/>
    <w:rsid w:val="002F6ABA"/>
    <w:rsid w:val="002F7114"/>
    <w:rsid w:val="00300EE2"/>
    <w:rsid w:val="00307D71"/>
    <w:rsid w:val="00327E1D"/>
    <w:rsid w:val="0033060A"/>
    <w:rsid w:val="00341528"/>
    <w:rsid w:val="00371A57"/>
    <w:rsid w:val="0038499D"/>
    <w:rsid w:val="00397944"/>
    <w:rsid w:val="003B4621"/>
    <w:rsid w:val="003B690A"/>
    <w:rsid w:val="003C315D"/>
    <w:rsid w:val="003D0372"/>
    <w:rsid w:val="003D5DBF"/>
    <w:rsid w:val="003F4E06"/>
    <w:rsid w:val="004141BA"/>
    <w:rsid w:val="00414C4A"/>
    <w:rsid w:val="004219C6"/>
    <w:rsid w:val="00452E08"/>
    <w:rsid w:val="00472E50"/>
    <w:rsid w:val="00482110"/>
    <w:rsid w:val="00487C10"/>
    <w:rsid w:val="004A26CD"/>
    <w:rsid w:val="004B0503"/>
    <w:rsid w:val="004B0C06"/>
    <w:rsid w:val="004B2FC8"/>
    <w:rsid w:val="004B62C1"/>
    <w:rsid w:val="004D2B37"/>
    <w:rsid w:val="004E45D1"/>
    <w:rsid w:val="004E65BE"/>
    <w:rsid w:val="005013A7"/>
    <w:rsid w:val="00534F96"/>
    <w:rsid w:val="0054081B"/>
    <w:rsid w:val="00547C2F"/>
    <w:rsid w:val="00566D70"/>
    <w:rsid w:val="00567305"/>
    <w:rsid w:val="00590C78"/>
    <w:rsid w:val="005A304B"/>
    <w:rsid w:val="006051E1"/>
    <w:rsid w:val="0061070A"/>
    <w:rsid w:val="00615214"/>
    <w:rsid w:val="00615FC2"/>
    <w:rsid w:val="00637282"/>
    <w:rsid w:val="0065174B"/>
    <w:rsid w:val="006612BD"/>
    <w:rsid w:val="00662FB5"/>
    <w:rsid w:val="0066304C"/>
    <w:rsid w:val="00667D7B"/>
    <w:rsid w:val="00683A9F"/>
    <w:rsid w:val="00697D02"/>
    <w:rsid w:val="006A56E6"/>
    <w:rsid w:val="006A6FEA"/>
    <w:rsid w:val="006C7B6A"/>
    <w:rsid w:val="006E4E3A"/>
    <w:rsid w:val="006F7D23"/>
    <w:rsid w:val="00704A77"/>
    <w:rsid w:val="007065A9"/>
    <w:rsid w:val="0071241E"/>
    <w:rsid w:val="00732490"/>
    <w:rsid w:val="007373DA"/>
    <w:rsid w:val="00746540"/>
    <w:rsid w:val="0076117C"/>
    <w:rsid w:val="0078043A"/>
    <w:rsid w:val="00784F2B"/>
    <w:rsid w:val="0078620E"/>
    <w:rsid w:val="00786FFB"/>
    <w:rsid w:val="007B29CF"/>
    <w:rsid w:val="007B7C34"/>
    <w:rsid w:val="007C23B5"/>
    <w:rsid w:val="007D0BA2"/>
    <w:rsid w:val="007F3622"/>
    <w:rsid w:val="007F5810"/>
    <w:rsid w:val="007F5CF5"/>
    <w:rsid w:val="007F6778"/>
    <w:rsid w:val="00830845"/>
    <w:rsid w:val="0083237D"/>
    <w:rsid w:val="00840CAE"/>
    <w:rsid w:val="00854C22"/>
    <w:rsid w:val="00871E42"/>
    <w:rsid w:val="00884536"/>
    <w:rsid w:val="008A0C82"/>
    <w:rsid w:val="008E6340"/>
    <w:rsid w:val="009041BE"/>
    <w:rsid w:val="00916C7D"/>
    <w:rsid w:val="0092611D"/>
    <w:rsid w:val="009352D5"/>
    <w:rsid w:val="00937B65"/>
    <w:rsid w:val="00946020"/>
    <w:rsid w:val="00954AEC"/>
    <w:rsid w:val="00967B5C"/>
    <w:rsid w:val="009B4118"/>
    <w:rsid w:val="009C2FCE"/>
    <w:rsid w:val="009D53DD"/>
    <w:rsid w:val="00A0272F"/>
    <w:rsid w:val="00A069AB"/>
    <w:rsid w:val="00A464F5"/>
    <w:rsid w:val="00A51BF3"/>
    <w:rsid w:val="00A67B61"/>
    <w:rsid w:val="00AA6B5D"/>
    <w:rsid w:val="00AB5F97"/>
    <w:rsid w:val="00AC02CD"/>
    <w:rsid w:val="00AD3655"/>
    <w:rsid w:val="00AE10CB"/>
    <w:rsid w:val="00AE6BEE"/>
    <w:rsid w:val="00B06200"/>
    <w:rsid w:val="00B14193"/>
    <w:rsid w:val="00B32F09"/>
    <w:rsid w:val="00B37AD7"/>
    <w:rsid w:val="00B6081D"/>
    <w:rsid w:val="00B82A52"/>
    <w:rsid w:val="00B92B20"/>
    <w:rsid w:val="00B95866"/>
    <w:rsid w:val="00BA0D27"/>
    <w:rsid w:val="00BA2F05"/>
    <w:rsid w:val="00BA5B24"/>
    <w:rsid w:val="00BB3885"/>
    <w:rsid w:val="00BB57E7"/>
    <w:rsid w:val="00BC12C8"/>
    <w:rsid w:val="00BC4F9A"/>
    <w:rsid w:val="00BC72E2"/>
    <w:rsid w:val="00BD3E0F"/>
    <w:rsid w:val="00BD564E"/>
    <w:rsid w:val="00C03C41"/>
    <w:rsid w:val="00C07239"/>
    <w:rsid w:val="00C33A1D"/>
    <w:rsid w:val="00C346DB"/>
    <w:rsid w:val="00C430F3"/>
    <w:rsid w:val="00C52837"/>
    <w:rsid w:val="00C56B59"/>
    <w:rsid w:val="00C8427D"/>
    <w:rsid w:val="00C91DD5"/>
    <w:rsid w:val="00CA3AF5"/>
    <w:rsid w:val="00CB32D7"/>
    <w:rsid w:val="00D02712"/>
    <w:rsid w:val="00D057BB"/>
    <w:rsid w:val="00D072F9"/>
    <w:rsid w:val="00D1047F"/>
    <w:rsid w:val="00D24348"/>
    <w:rsid w:val="00D33F4E"/>
    <w:rsid w:val="00D5257A"/>
    <w:rsid w:val="00D64182"/>
    <w:rsid w:val="00D715D4"/>
    <w:rsid w:val="00D74DE1"/>
    <w:rsid w:val="00DB045D"/>
    <w:rsid w:val="00DE5932"/>
    <w:rsid w:val="00DF26DB"/>
    <w:rsid w:val="00DF29D4"/>
    <w:rsid w:val="00E045F4"/>
    <w:rsid w:val="00E143BF"/>
    <w:rsid w:val="00E163DE"/>
    <w:rsid w:val="00E23D13"/>
    <w:rsid w:val="00E2537A"/>
    <w:rsid w:val="00E311C7"/>
    <w:rsid w:val="00E4138C"/>
    <w:rsid w:val="00E759DA"/>
    <w:rsid w:val="00E829EE"/>
    <w:rsid w:val="00E95474"/>
    <w:rsid w:val="00E9715F"/>
    <w:rsid w:val="00E971F6"/>
    <w:rsid w:val="00EA3B50"/>
    <w:rsid w:val="00ED71E5"/>
    <w:rsid w:val="00EE1105"/>
    <w:rsid w:val="00EE406F"/>
    <w:rsid w:val="00F1093F"/>
    <w:rsid w:val="00F143E8"/>
    <w:rsid w:val="00F20B24"/>
    <w:rsid w:val="00F34457"/>
    <w:rsid w:val="00F43283"/>
    <w:rsid w:val="00F56877"/>
    <w:rsid w:val="00F64716"/>
    <w:rsid w:val="00F757C9"/>
    <w:rsid w:val="00F83AC7"/>
    <w:rsid w:val="00F91DAE"/>
    <w:rsid w:val="00FA10C6"/>
    <w:rsid w:val="00FF1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DB5E0"/>
  <w15:chartTrackingRefBased/>
  <w15:docId w15:val="{06754588-0F8B-4255-B916-1E5E663F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73DA"/>
    <w:pPr>
      <w:jc w:val="both"/>
    </w:pPr>
    <w:rPr>
      <w:rFonts w:ascii="Arial" w:hAnsi="Arial"/>
      <w:sz w:val="22"/>
      <w:lang w:eastAsia="en-US"/>
    </w:rPr>
  </w:style>
  <w:style w:type="paragraph" w:styleId="Heading6">
    <w:name w:val="heading 6"/>
    <w:basedOn w:val="Normal"/>
    <w:next w:val="Normal"/>
    <w:qFormat/>
    <w:rsid w:val="00662FB5"/>
    <w:pPr>
      <w:keepNext/>
      <w:jc w:val="center"/>
      <w:outlineLvl w:val="5"/>
    </w:pPr>
    <w:rPr>
      <w:b/>
    </w:rPr>
  </w:style>
  <w:style w:type="paragraph" w:styleId="Heading8">
    <w:name w:val="heading 8"/>
    <w:basedOn w:val="Normal"/>
    <w:next w:val="Normal"/>
    <w:qFormat/>
    <w:rsid w:val="00662FB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2FB5"/>
    <w:pPr>
      <w:tabs>
        <w:tab w:val="center" w:pos="4153"/>
        <w:tab w:val="right" w:pos="8306"/>
      </w:tabs>
    </w:pPr>
    <w:rPr>
      <w:sz w:val="20"/>
    </w:rPr>
  </w:style>
  <w:style w:type="paragraph" w:styleId="Footer">
    <w:name w:val="footer"/>
    <w:basedOn w:val="Normal"/>
    <w:rsid w:val="00662FB5"/>
    <w:pPr>
      <w:tabs>
        <w:tab w:val="center" w:pos="4153"/>
        <w:tab w:val="right" w:pos="8306"/>
      </w:tabs>
    </w:pPr>
    <w:rPr>
      <w:sz w:val="20"/>
    </w:rPr>
  </w:style>
  <w:style w:type="character" w:styleId="PageNumber">
    <w:name w:val="page number"/>
    <w:basedOn w:val="DefaultParagraphFont"/>
    <w:rsid w:val="00662FB5"/>
  </w:style>
  <w:style w:type="paragraph" w:styleId="BodyText">
    <w:name w:val="Body Text"/>
    <w:basedOn w:val="Normal"/>
    <w:link w:val="BodyTextChar"/>
    <w:rsid w:val="00662FB5"/>
    <w:pPr>
      <w:tabs>
        <w:tab w:val="left" w:pos="0"/>
        <w:tab w:val="left" w:pos="360"/>
        <w:tab w:val="left" w:pos="2552"/>
        <w:tab w:val="right" w:pos="8789"/>
        <w:tab w:val="left" w:pos="10207"/>
      </w:tabs>
      <w:ind w:right="-1"/>
    </w:pPr>
  </w:style>
  <w:style w:type="paragraph" w:styleId="BodyText2">
    <w:name w:val="Body Text 2"/>
    <w:basedOn w:val="Normal"/>
    <w:rsid w:val="00662FB5"/>
    <w:pPr>
      <w:tabs>
        <w:tab w:val="left" w:pos="0"/>
        <w:tab w:val="left" w:pos="360"/>
        <w:tab w:val="left" w:pos="2552"/>
        <w:tab w:val="right" w:pos="8789"/>
        <w:tab w:val="right" w:pos="10207"/>
      </w:tabs>
      <w:autoSpaceDE w:val="0"/>
      <w:autoSpaceDN w:val="0"/>
      <w:adjustRightInd w:val="0"/>
      <w:ind w:right="-1"/>
    </w:pPr>
    <w:rPr>
      <w:rFonts w:cs="Arial"/>
      <w:szCs w:val="22"/>
    </w:rPr>
  </w:style>
  <w:style w:type="paragraph" w:styleId="NormalWeb">
    <w:name w:val="Normal (Web)"/>
    <w:basedOn w:val="Normal"/>
    <w:rsid w:val="00662FB5"/>
    <w:pPr>
      <w:spacing w:before="100" w:beforeAutospacing="1" w:after="100" w:afterAutospacing="1"/>
    </w:pPr>
    <w:rPr>
      <w:color w:val="000000"/>
      <w:lang w:val="en-US"/>
    </w:rPr>
  </w:style>
  <w:style w:type="paragraph" w:styleId="BodyTextIndent">
    <w:name w:val="Body Text Indent"/>
    <w:basedOn w:val="Normal"/>
    <w:link w:val="BodyTextIndentChar"/>
    <w:rsid w:val="00E143BF"/>
    <w:pPr>
      <w:spacing w:after="120"/>
      <w:ind w:left="283"/>
    </w:pPr>
  </w:style>
  <w:style w:type="character" w:styleId="Hyperlink">
    <w:name w:val="Hyperlink"/>
    <w:rsid w:val="0076117C"/>
    <w:rPr>
      <w:color w:val="0000FF"/>
      <w:u w:val="single"/>
    </w:rPr>
  </w:style>
  <w:style w:type="character" w:styleId="FollowedHyperlink">
    <w:name w:val="FollowedHyperlink"/>
    <w:rsid w:val="0076117C"/>
    <w:rPr>
      <w:color w:val="800080"/>
      <w:u w:val="single"/>
    </w:rPr>
  </w:style>
  <w:style w:type="paragraph" w:styleId="BalloonText">
    <w:name w:val="Balloon Text"/>
    <w:basedOn w:val="Normal"/>
    <w:semiHidden/>
    <w:rsid w:val="00871E42"/>
    <w:rPr>
      <w:rFonts w:ascii="Tahoma" w:hAnsi="Tahoma" w:cs="Tahoma"/>
      <w:sz w:val="16"/>
      <w:szCs w:val="16"/>
    </w:rPr>
  </w:style>
  <w:style w:type="paragraph" w:customStyle="1" w:styleId="Car">
    <w:name w:val="Car"/>
    <w:basedOn w:val="Normal"/>
    <w:rsid w:val="00D74DE1"/>
    <w:pPr>
      <w:spacing w:after="160" w:line="240" w:lineRule="exact"/>
    </w:pPr>
    <w:rPr>
      <w:rFonts w:ascii="Tahoma" w:hAnsi="Tahoma"/>
      <w:sz w:val="20"/>
      <w:lang w:val="en-US"/>
    </w:rPr>
  </w:style>
  <w:style w:type="character" w:styleId="Strong">
    <w:name w:val="Strong"/>
    <w:qFormat/>
    <w:rsid w:val="001B270C"/>
    <w:rPr>
      <w:b/>
      <w:bCs/>
    </w:rPr>
  </w:style>
  <w:style w:type="paragraph" w:styleId="FootnoteText">
    <w:name w:val="footnote text"/>
    <w:basedOn w:val="Normal"/>
    <w:semiHidden/>
    <w:rsid w:val="006E4E3A"/>
    <w:rPr>
      <w:sz w:val="20"/>
    </w:rPr>
  </w:style>
  <w:style w:type="character" w:styleId="FootnoteReference">
    <w:name w:val="footnote reference"/>
    <w:semiHidden/>
    <w:rsid w:val="006E4E3A"/>
    <w:rPr>
      <w:vertAlign w:val="superscript"/>
    </w:rPr>
  </w:style>
  <w:style w:type="paragraph" w:styleId="Title">
    <w:name w:val="Title"/>
    <w:basedOn w:val="Normal"/>
    <w:link w:val="TitleChar"/>
    <w:qFormat/>
    <w:rsid w:val="007373DA"/>
    <w:pPr>
      <w:tabs>
        <w:tab w:val="left" w:pos="2268"/>
        <w:tab w:val="left" w:pos="7371"/>
        <w:tab w:val="decimal" w:pos="9072"/>
      </w:tabs>
      <w:spacing w:before="240" w:after="60"/>
      <w:jc w:val="center"/>
      <w:outlineLvl w:val="0"/>
    </w:pPr>
    <w:rPr>
      <w:b/>
      <w:kern w:val="28"/>
      <w:sz w:val="40"/>
      <w14:shadow w14:blurRad="50800" w14:dist="38100" w14:dir="2700000" w14:sx="100000" w14:sy="100000" w14:kx="0" w14:ky="0" w14:algn="tl">
        <w14:srgbClr w14:val="000000">
          <w14:alpha w14:val="60000"/>
        </w14:srgbClr>
      </w14:shadow>
    </w:rPr>
  </w:style>
  <w:style w:type="paragraph" w:customStyle="1" w:styleId="paranormaltext">
    <w:name w:val="paranormaltext"/>
    <w:basedOn w:val="Normal"/>
    <w:rsid w:val="00F757C9"/>
    <w:pPr>
      <w:spacing w:before="100" w:beforeAutospacing="1" w:after="100" w:afterAutospacing="1"/>
    </w:pPr>
    <w:rPr>
      <w:rFonts w:eastAsia="MS Mincho"/>
      <w:sz w:val="20"/>
      <w:lang w:val="en-US" w:eastAsia="ja-JP"/>
    </w:rPr>
  </w:style>
  <w:style w:type="paragraph" w:customStyle="1" w:styleId="ESFbody">
    <w:name w:val="ESF body"/>
    <w:qFormat/>
    <w:rsid w:val="00C33A1D"/>
    <w:pPr>
      <w:ind w:right="-1"/>
      <w:jc w:val="both"/>
    </w:pPr>
    <w:rPr>
      <w:rFonts w:ascii="Arial" w:hAnsi="Arial" w:cs="Arial"/>
      <w:color w:val="000000"/>
      <w:sz w:val="22"/>
      <w:szCs w:val="22"/>
      <w:lang w:eastAsia="en-US"/>
    </w:rPr>
  </w:style>
  <w:style w:type="paragraph" w:customStyle="1" w:styleId="ESFTitle1">
    <w:name w:val="ESF Title 1"/>
    <w:basedOn w:val="ESFbody"/>
    <w:next w:val="ESFbody"/>
    <w:qFormat/>
    <w:rsid w:val="00C33A1D"/>
    <w:pPr>
      <w:numPr>
        <w:numId w:val="11"/>
      </w:numPr>
      <w:ind w:left="426" w:hanging="426"/>
    </w:pPr>
    <w:rPr>
      <w:rFonts w:eastAsia="MS Mincho"/>
      <w:b/>
      <w:caps/>
      <w:u w:val="single"/>
      <w:lang w:val="en-US" w:eastAsia="ja-JP"/>
    </w:rPr>
  </w:style>
  <w:style w:type="character" w:customStyle="1" w:styleId="BodyTextChar">
    <w:name w:val="Body Text Char"/>
    <w:link w:val="BodyText"/>
    <w:rsid w:val="00C33A1D"/>
    <w:rPr>
      <w:rFonts w:ascii="Arial" w:hAnsi="Arial"/>
      <w:sz w:val="22"/>
      <w:lang w:val="en-GB" w:eastAsia="en-US"/>
    </w:rPr>
  </w:style>
  <w:style w:type="character" w:customStyle="1" w:styleId="BodyTextIndentChar">
    <w:name w:val="Body Text Indent Char"/>
    <w:link w:val="BodyTextIndent"/>
    <w:rsid w:val="00C33A1D"/>
    <w:rPr>
      <w:sz w:val="24"/>
      <w:szCs w:val="24"/>
      <w:lang w:val="en-GB" w:eastAsia="en-US"/>
    </w:rPr>
  </w:style>
  <w:style w:type="paragraph" w:customStyle="1" w:styleId="ESFsubject">
    <w:name w:val="ESF subject"/>
    <w:basedOn w:val="ESFbody"/>
    <w:next w:val="ESFbody"/>
    <w:qFormat/>
    <w:rsid w:val="00C33A1D"/>
    <w:pPr>
      <w:tabs>
        <w:tab w:val="left" w:pos="1260"/>
        <w:tab w:val="left" w:pos="1800"/>
      </w:tabs>
    </w:pPr>
    <w:rPr>
      <w:b/>
    </w:rPr>
  </w:style>
  <w:style w:type="character" w:customStyle="1" w:styleId="TitleChar">
    <w:name w:val="Title Char"/>
    <w:link w:val="Title"/>
    <w:rsid w:val="007373DA"/>
    <w:rPr>
      <w:rFonts w:ascii="Arial" w:hAnsi="Arial"/>
      <w:b/>
      <w:kern w:val="28"/>
      <w:sz w:val="40"/>
      <w:lang w:val="en-GB" w:eastAsia="en-US"/>
      <w14:shadow w14:blurRad="50800" w14:dist="38100" w14:dir="2700000" w14:sx="100000" w14:sy="100000" w14:kx="0" w14:ky="0" w14:algn="tl">
        <w14:srgbClr w14:val="000000">
          <w14:alpha w14:val="60000"/>
        </w14:srgbClr>
      </w14:shadow>
    </w:rPr>
  </w:style>
  <w:style w:type="character" w:customStyle="1" w:styleId="PKE">
    <w:name w:val="PKE"/>
    <w:semiHidden/>
    <w:rsid w:val="007373DA"/>
    <w:rPr>
      <w:rFonts w:ascii="Arial" w:hAnsi="Arial" w:cs="Arial" w:hint="default"/>
      <w:color w:val="0000FF"/>
      <w:sz w:val="22"/>
      <w:szCs w:val="22"/>
    </w:rPr>
  </w:style>
  <w:style w:type="paragraph" w:styleId="ListParagraph">
    <w:name w:val="List Paragraph"/>
    <w:basedOn w:val="Normal"/>
    <w:uiPriority w:val="34"/>
    <w:qFormat/>
    <w:rsid w:val="00C430F3"/>
    <w:pPr>
      <w:ind w:left="720"/>
    </w:pPr>
  </w:style>
  <w:style w:type="character" w:customStyle="1" w:styleId="header-line-3">
    <w:name w:val="header-line-3"/>
    <w:basedOn w:val="DefaultParagraphFont"/>
    <w:rsid w:val="00C56B59"/>
  </w:style>
  <w:style w:type="character" w:customStyle="1" w:styleId="UnresolvedMention">
    <w:name w:val="Unresolved Mention"/>
    <w:basedOn w:val="DefaultParagraphFont"/>
    <w:uiPriority w:val="99"/>
    <w:semiHidden/>
    <w:unhideWhenUsed/>
    <w:rsid w:val="00916C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686434">
      <w:bodyDiv w:val="1"/>
      <w:marLeft w:val="0"/>
      <w:marRight w:val="0"/>
      <w:marTop w:val="0"/>
      <w:marBottom w:val="0"/>
      <w:divBdr>
        <w:top w:val="none" w:sz="0" w:space="0" w:color="auto"/>
        <w:left w:val="none" w:sz="0" w:space="0" w:color="auto"/>
        <w:bottom w:val="none" w:sz="0" w:space="0" w:color="auto"/>
        <w:right w:val="none" w:sz="0" w:space="0" w:color="auto"/>
      </w:divBdr>
    </w:div>
    <w:div w:id="944381031">
      <w:bodyDiv w:val="1"/>
      <w:marLeft w:val="0"/>
      <w:marRight w:val="0"/>
      <w:marTop w:val="0"/>
      <w:marBottom w:val="0"/>
      <w:divBdr>
        <w:top w:val="none" w:sz="0" w:space="0" w:color="auto"/>
        <w:left w:val="none" w:sz="0" w:space="0" w:color="auto"/>
        <w:bottom w:val="none" w:sz="0" w:space="0" w:color="auto"/>
        <w:right w:val="none" w:sz="0" w:space="0" w:color="auto"/>
      </w:divBdr>
    </w:div>
    <w:div w:id="975333201">
      <w:bodyDiv w:val="1"/>
      <w:marLeft w:val="0"/>
      <w:marRight w:val="0"/>
      <w:marTop w:val="0"/>
      <w:marBottom w:val="0"/>
      <w:divBdr>
        <w:top w:val="none" w:sz="0" w:space="0" w:color="auto"/>
        <w:left w:val="none" w:sz="0" w:space="0" w:color="auto"/>
        <w:bottom w:val="none" w:sz="0" w:space="0" w:color="auto"/>
        <w:right w:val="none" w:sz="0" w:space="0" w:color="auto"/>
      </w:divBdr>
    </w:div>
    <w:div w:id="1155800910">
      <w:bodyDiv w:val="1"/>
      <w:marLeft w:val="0"/>
      <w:marRight w:val="0"/>
      <w:marTop w:val="0"/>
      <w:marBottom w:val="0"/>
      <w:divBdr>
        <w:top w:val="none" w:sz="0" w:space="0" w:color="auto"/>
        <w:left w:val="none" w:sz="0" w:space="0" w:color="auto"/>
        <w:bottom w:val="none" w:sz="0" w:space="0" w:color="auto"/>
        <w:right w:val="none" w:sz="0" w:space="0" w:color="auto"/>
      </w:divBdr>
      <w:divsChild>
        <w:div w:id="434057942">
          <w:marLeft w:val="0"/>
          <w:marRight w:val="0"/>
          <w:marTop w:val="0"/>
          <w:marBottom w:val="0"/>
          <w:divBdr>
            <w:top w:val="none" w:sz="0" w:space="0" w:color="auto"/>
            <w:left w:val="none" w:sz="0" w:space="0" w:color="auto"/>
            <w:bottom w:val="none" w:sz="0" w:space="0" w:color="auto"/>
            <w:right w:val="none" w:sz="0" w:space="0" w:color="auto"/>
          </w:divBdr>
        </w:div>
      </w:divsChild>
    </w:div>
    <w:div w:id="1240018832">
      <w:bodyDiv w:val="1"/>
      <w:marLeft w:val="0"/>
      <w:marRight w:val="0"/>
      <w:marTop w:val="0"/>
      <w:marBottom w:val="0"/>
      <w:divBdr>
        <w:top w:val="none" w:sz="0" w:space="0" w:color="auto"/>
        <w:left w:val="none" w:sz="0" w:space="0" w:color="auto"/>
        <w:bottom w:val="none" w:sz="0" w:space="0" w:color="auto"/>
        <w:right w:val="none" w:sz="0" w:space="0" w:color="auto"/>
      </w:divBdr>
    </w:div>
    <w:div w:id="2118789303">
      <w:bodyDiv w:val="1"/>
      <w:marLeft w:val="0"/>
      <w:marRight w:val="0"/>
      <w:marTop w:val="0"/>
      <w:marBottom w:val="0"/>
      <w:divBdr>
        <w:top w:val="none" w:sz="0" w:space="0" w:color="auto"/>
        <w:left w:val="none" w:sz="0" w:space="0" w:color="auto"/>
        <w:bottom w:val="none" w:sz="0" w:space="0" w:color="auto"/>
        <w:right w:val="none" w:sz="0" w:space="0" w:color="auto"/>
      </w:divBdr>
      <w:divsChild>
        <w:div w:id="1812553141">
          <w:marLeft w:val="0"/>
          <w:marRight w:val="0"/>
          <w:marTop w:val="0"/>
          <w:marBottom w:val="0"/>
          <w:divBdr>
            <w:top w:val="none" w:sz="0" w:space="0" w:color="auto"/>
            <w:left w:val="none" w:sz="0" w:space="0" w:color="auto"/>
            <w:bottom w:val="none" w:sz="0" w:space="0" w:color="auto"/>
            <w:right w:val="none" w:sz="0" w:space="0" w:color="auto"/>
          </w:divBdr>
          <w:divsChild>
            <w:div w:id="767625883">
              <w:marLeft w:val="0"/>
              <w:marRight w:val="0"/>
              <w:marTop w:val="0"/>
              <w:marBottom w:val="0"/>
              <w:divBdr>
                <w:top w:val="none" w:sz="0" w:space="0" w:color="auto"/>
                <w:left w:val="none" w:sz="0" w:space="0" w:color="auto"/>
                <w:bottom w:val="none" w:sz="0" w:space="0" w:color="auto"/>
                <w:right w:val="none" w:sz="0" w:space="0" w:color="auto"/>
              </w:divBdr>
              <w:divsChild>
                <w:div w:id="1665736971">
                  <w:marLeft w:val="0"/>
                  <w:marRight w:val="0"/>
                  <w:marTop w:val="0"/>
                  <w:marBottom w:val="0"/>
                  <w:divBdr>
                    <w:top w:val="none" w:sz="0" w:space="0" w:color="auto"/>
                    <w:left w:val="none" w:sz="0" w:space="0" w:color="auto"/>
                    <w:bottom w:val="none" w:sz="0" w:space="0" w:color="auto"/>
                    <w:right w:val="none" w:sz="0" w:space="0" w:color="auto"/>
                  </w:divBdr>
                  <w:divsChild>
                    <w:div w:id="1355692562">
                      <w:marLeft w:val="0"/>
                      <w:marRight w:val="0"/>
                      <w:marTop w:val="0"/>
                      <w:marBottom w:val="0"/>
                      <w:divBdr>
                        <w:top w:val="none" w:sz="0" w:space="0" w:color="auto"/>
                        <w:left w:val="none" w:sz="0" w:space="0" w:color="auto"/>
                        <w:bottom w:val="none" w:sz="0" w:space="0" w:color="auto"/>
                        <w:right w:val="none" w:sz="0" w:space="0" w:color="auto"/>
                      </w:divBdr>
                      <w:divsChild>
                        <w:div w:id="1657759203">
                          <w:marLeft w:val="0"/>
                          <w:marRight w:val="0"/>
                          <w:marTop w:val="0"/>
                          <w:marBottom w:val="0"/>
                          <w:divBdr>
                            <w:top w:val="none" w:sz="0" w:space="0" w:color="auto"/>
                            <w:left w:val="none" w:sz="0" w:space="0" w:color="auto"/>
                            <w:bottom w:val="none" w:sz="0" w:space="0" w:color="auto"/>
                            <w:right w:val="none" w:sz="0" w:space="0" w:color="auto"/>
                          </w:divBdr>
                          <w:divsChild>
                            <w:div w:id="11480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jpg"/><Relationship Id="rId9" Type="http://schemas.openxmlformats.org/officeDocument/2006/relationships/hyperlink" Target="mailto:p.kerneis@esf.be"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ke\Application%20Data\Microsoft\Templates\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31C4D-3FED-9D47-9ECC-E8EA5BE2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Settings\pke\Application Data\Microsoft\Templates\PC.dotx</Template>
  <TotalTime>1</TotalTime>
  <Pages>1</Pages>
  <Words>280</Words>
  <Characters>1600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 PC 13</vt:lpstr>
    </vt:vector>
  </TitlesOfParts>
  <Company>ESF</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PC 13</dc:title>
  <dc:subject/>
  <dc:creator>Pascal Kerneis</dc:creator>
  <cp:keywords/>
  <cp:lastModifiedBy>Microsoft Office User</cp:lastModifiedBy>
  <cp:revision>2</cp:revision>
  <cp:lastPrinted>2017-05-22T11:05:00Z</cp:lastPrinted>
  <dcterms:created xsi:type="dcterms:W3CDTF">2017-10-13T05:11:00Z</dcterms:created>
  <dcterms:modified xsi:type="dcterms:W3CDTF">2017-10-13T05:11:00Z</dcterms:modified>
</cp:coreProperties>
</file>