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C5658" w14:textId="6530BC29" w:rsidR="00F47449" w:rsidRPr="006118D9" w:rsidRDefault="00F47449" w:rsidP="00F47449">
      <w:pPr>
        <w:pStyle w:val="NormalWeb"/>
        <w:spacing w:before="0" w:beforeAutospacing="0" w:after="0" w:afterAutospacing="0"/>
        <w:jc w:val="center"/>
        <w:rPr>
          <w:rFonts w:asciiTheme="majorHAnsi" w:hAnsiTheme="majorHAnsi" w:cstheme="majorHAnsi"/>
          <w:b/>
          <w:bCs/>
          <w:caps/>
          <w:color w:val="000000" w:themeColor="text1"/>
          <w:sz w:val="28"/>
          <w:szCs w:val="28"/>
          <w:u w:val="single"/>
        </w:rPr>
      </w:pPr>
      <w:r w:rsidRPr="006118D9">
        <w:rPr>
          <w:rFonts w:asciiTheme="majorHAnsi" w:hAnsiTheme="majorHAnsi" w:cstheme="majorHAnsi"/>
          <w:b/>
          <w:bCs/>
          <w:caps/>
          <w:color w:val="000000" w:themeColor="text1"/>
          <w:sz w:val="28"/>
          <w:szCs w:val="28"/>
          <w:u w:val="single"/>
        </w:rPr>
        <w:t>ESF views on EU-ME</w:t>
      </w:r>
      <w:r w:rsidR="00912A65">
        <w:rPr>
          <w:rFonts w:asciiTheme="majorHAnsi" w:hAnsiTheme="majorHAnsi" w:cstheme="majorHAnsi"/>
          <w:b/>
          <w:bCs/>
          <w:caps/>
          <w:color w:val="000000" w:themeColor="text1"/>
          <w:sz w:val="28"/>
          <w:szCs w:val="28"/>
          <w:u w:val="single"/>
        </w:rPr>
        <w:t>xico</w:t>
      </w:r>
      <w:r w:rsidR="00D11ECD">
        <w:rPr>
          <w:rFonts w:asciiTheme="majorHAnsi" w:hAnsiTheme="majorHAnsi" w:cstheme="majorHAnsi"/>
          <w:b/>
          <w:bCs/>
          <w:caps/>
          <w:color w:val="000000" w:themeColor="text1"/>
          <w:sz w:val="28"/>
          <w:szCs w:val="28"/>
          <w:u w:val="single"/>
        </w:rPr>
        <w:t xml:space="preserve"> Revised FTA</w:t>
      </w:r>
    </w:p>
    <w:p w14:paraId="21362AEC" w14:textId="77777777" w:rsidR="00F47449" w:rsidRPr="00F47449" w:rsidRDefault="00F47449" w:rsidP="00F47449">
      <w:pPr>
        <w:pStyle w:val="NormalWeb"/>
        <w:spacing w:before="0" w:beforeAutospacing="0" w:after="0" w:afterAutospacing="0"/>
        <w:jc w:val="center"/>
        <w:rPr>
          <w:rFonts w:asciiTheme="majorHAnsi" w:hAnsiTheme="majorHAnsi" w:cstheme="majorHAnsi"/>
          <w:b/>
          <w:bCs/>
          <w:color w:val="000000" w:themeColor="text1"/>
          <w:u w:val="single"/>
        </w:rPr>
      </w:pPr>
    </w:p>
    <w:p w14:paraId="7010039F" w14:textId="681B2126" w:rsidR="00F47449" w:rsidRDefault="00F47449" w:rsidP="00F47449">
      <w:pPr>
        <w:pStyle w:val="NormalWeb"/>
        <w:spacing w:before="0" w:beforeAutospacing="0" w:after="0" w:afterAutospacing="0"/>
        <w:jc w:val="center"/>
        <w:rPr>
          <w:rFonts w:asciiTheme="majorHAnsi" w:hAnsiTheme="majorHAnsi" w:cstheme="majorHAnsi"/>
          <w:b/>
          <w:bCs/>
          <w:color w:val="000000" w:themeColor="text1"/>
          <w:u w:val="single"/>
        </w:rPr>
      </w:pPr>
      <w:r w:rsidRPr="00F47449">
        <w:rPr>
          <w:rFonts w:asciiTheme="majorHAnsi" w:hAnsiTheme="majorHAnsi" w:cstheme="majorHAnsi"/>
          <w:b/>
          <w:bCs/>
          <w:color w:val="000000" w:themeColor="text1"/>
          <w:u w:val="single"/>
        </w:rPr>
        <w:t>INTA Monitoring Group on ME</w:t>
      </w:r>
      <w:r w:rsidR="00912A65">
        <w:rPr>
          <w:rFonts w:asciiTheme="majorHAnsi" w:hAnsiTheme="majorHAnsi" w:cstheme="majorHAnsi"/>
          <w:b/>
          <w:bCs/>
          <w:color w:val="000000" w:themeColor="text1"/>
          <w:u w:val="single"/>
        </w:rPr>
        <w:t>XICO - 26</w:t>
      </w:r>
      <w:r w:rsidRPr="00F47449">
        <w:rPr>
          <w:rFonts w:asciiTheme="majorHAnsi" w:hAnsiTheme="majorHAnsi" w:cstheme="majorHAnsi"/>
          <w:b/>
          <w:bCs/>
          <w:color w:val="000000" w:themeColor="text1"/>
          <w:u w:val="single"/>
        </w:rPr>
        <w:t xml:space="preserve"> March 2025</w:t>
      </w:r>
    </w:p>
    <w:p w14:paraId="17862164" w14:textId="77777777" w:rsidR="00F47449" w:rsidRDefault="00F47449" w:rsidP="00F47449">
      <w:pPr>
        <w:pStyle w:val="NormalWeb"/>
        <w:spacing w:before="0" w:beforeAutospacing="0" w:after="0" w:afterAutospacing="0"/>
        <w:jc w:val="center"/>
        <w:rPr>
          <w:rFonts w:asciiTheme="majorHAnsi" w:hAnsiTheme="majorHAnsi" w:cstheme="majorHAnsi"/>
          <w:b/>
          <w:bCs/>
          <w:color w:val="000000" w:themeColor="text1"/>
          <w:u w:val="single"/>
        </w:rPr>
      </w:pPr>
    </w:p>
    <w:p w14:paraId="6460FA3B" w14:textId="25AFD9E5" w:rsidR="00152914" w:rsidRPr="0076676B" w:rsidRDefault="00B74E66" w:rsidP="00515154">
      <w:pPr>
        <w:pStyle w:val="NormalWeb"/>
        <w:numPr>
          <w:ilvl w:val="0"/>
          <w:numId w:val="28"/>
        </w:numPr>
        <w:spacing w:before="0" w:beforeAutospacing="0" w:after="0" w:afterAutospacing="0"/>
        <w:jc w:val="both"/>
        <w:rPr>
          <w:rFonts w:asciiTheme="majorHAnsi" w:hAnsiTheme="majorHAnsi" w:cstheme="majorHAnsi"/>
          <w:b/>
          <w:bCs/>
          <w:color w:val="000000" w:themeColor="text1"/>
          <w:u w:val="single"/>
        </w:rPr>
      </w:pPr>
      <w:r w:rsidRPr="0076676B">
        <w:rPr>
          <w:rFonts w:asciiTheme="majorHAnsi" w:hAnsiTheme="majorHAnsi" w:cstheme="majorHAnsi"/>
          <w:b/>
          <w:bCs/>
          <w:color w:val="000000" w:themeColor="text1"/>
          <w:u w:val="single"/>
        </w:rPr>
        <w:t>Presentation of ESF &amp; reminder of many ESF position paper</w:t>
      </w:r>
    </w:p>
    <w:p w14:paraId="4C9F872A" w14:textId="77777777" w:rsidR="0076676B" w:rsidRPr="0076676B" w:rsidRDefault="0076676B" w:rsidP="0076676B">
      <w:pPr>
        <w:pStyle w:val="NormalWeb"/>
        <w:spacing w:before="0" w:beforeAutospacing="0" w:after="0" w:afterAutospacing="0"/>
        <w:ind w:left="360"/>
        <w:jc w:val="both"/>
        <w:rPr>
          <w:rFonts w:asciiTheme="majorHAnsi" w:hAnsiTheme="majorHAnsi" w:cstheme="majorHAnsi"/>
          <w:b/>
          <w:bCs/>
          <w:color w:val="000000" w:themeColor="text1"/>
          <w:sz w:val="16"/>
          <w:szCs w:val="16"/>
          <w:u w:val="single"/>
        </w:rPr>
      </w:pPr>
    </w:p>
    <w:p w14:paraId="495E90A1" w14:textId="327F477A" w:rsidR="00F47449" w:rsidRPr="00251383" w:rsidRDefault="00F47449" w:rsidP="00F47449">
      <w:pPr>
        <w:pStyle w:val="NormalWeb"/>
        <w:numPr>
          <w:ilvl w:val="0"/>
          <w:numId w:val="28"/>
        </w:numPr>
        <w:spacing w:before="0" w:beforeAutospacing="0" w:after="0" w:afterAutospacing="0"/>
        <w:jc w:val="both"/>
        <w:rPr>
          <w:rFonts w:asciiTheme="majorHAnsi" w:hAnsiTheme="majorHAnsi" w:cstheme="majorHAnsi"/>
          <w:b/>
          <w:bCs/>
          <w:color w:val="000000" w:themeColor="text1"/>
          <w:u w:val="single"/>
        </w:rPr>
      </w:pPr>
      <w:r w:rsidRPr="00251383">
        <w:rPr>
          <w:rFonts w:asciiTheme="majorHAnsi" w:hAnsiTheme="majorHAnsi" w:cstheme="majorHAnsi"/>
          <w:b/>
          <w:bCs/>
          <w:color w:val="000000" w:themeColor="text1"/>
          <w:u w:val="single"/>
        </w:rPr>
        <w:t>Importance of EU trade in services in the M</w:t>
      </w:r>
      <w:r w:rsidR="00912A65">
        <w:rPr>
          <w:rFonts w:asciiTheme="majorHAnsi" w:hAnsiTheme="majorHAnsi" w:cstheme="majorHAnsi"/>
          <w:b/>
          <w:bCs/>
          <w:color w:val="000000" w:themeColor="text1"/>
          <w:u w:val="single"/>
        </w:rPr>
        <w:t>EXICO</w:t>
      </w:r>
      <w:r w:rsidR="00DF0A53">
        <w:rPr>
          <w:rFonts w:asciiTheme="majorHAnsi" w:hAnsiTheme="majorHAnsi" w:cstheme="majorHAnsi"/>
          <w:b/>
          <w:bCs/>
          <w:color w:val="000000" w:themeColor="text1"/>
          <w:u w:val="single"/>
        </w:rPr>
        <w:t xml:space="preserve"> (€25.7 Bio)</w:t>
      </w:r>
    </w:p>
    <w:p w14:paraId="60E657E0" w14:textId="77777777" w:rsidR="00F47449" w:rsidRPr="007B3A9D" w:rsidRDefault="00F47449" w:rsidP="00F47449">
      <w:pPr>
        <w:pStyle w:val="NormalWeb"/>
        <w:spacing w:before="0" w:beforeAutospacing="0" w:after="0" w:afterAutospacing="0"/>
        <w:jc w:val="both"/>
        <w:rPr>
          <w:rFonts w:asciiTheme="majorHAnsi" w:hAnsiTheme="majorHAnsi" w:cstheme="majorHAnsi"/>
          <w:color w:val="000000" w:themeColor="text1"/>
          <w:sz w:val="12"/>
          <w:szCs w:val="12"/>
        </w:rPr>
      </w:pPr>
    </w:p>
    <w:p w14:paraId="2DAD6ED6" w14:textId="379C7431" w:rsidR="00F47449" w:rsidRDefault="00F47449" w:rsidP="00F47449">
      <w:pPr>
        <w:pStyle w:val="NormalWeb"/>
        <w:spacing w:before="0" w:beforeAutospacing="0" w:after="0" w:afterAutospacing="0"/>
        <w:jc w:val="both"/>
        <w:rPr>
          <w:rFonts w:asciiTheme="majorHAnsi" w:hAnsiTheme="majorHAnsi" w:cstheme="majorHAnsi"/>
          <w:color w:val="000000" w:themeColor="text1"/>
        </w:rPr>
      </w:pPr>
      <w:r w:rsidRPr="00F47449">
        <w:rPr>
          <w:rFonts w:asciiTheme="majorHAnsi" w:hAnsiTheme="majorHAnsi" w:cstheme="majorHAnsi"/>
          <w:color w:val="000000" w:themeColor="text1"/>
        </w:rPr>
        <w:t>EU</w:t>
      </w:r>
      <w:r>
        <w:rPr>
          <w:rFonts w:asciiTheme="majorHAnsi" w:hAnsiTheme="majorHAnsi" w:cstheme="majorHAnsi"/>
          <w:color w:val="000000" w:themeColor="text1"/>
        </w:rPr>
        <w:t xml:space="preserve"> exports of services </w:t>
      </w:r>
      <w:r w:rsidR="005748EA">
        <w:rPr>
          <w:rFonts w:asciiTheme="majorHAnsi" w:hAnsiTheme="majorHAnsi" w:cstheme="majorHAnsi"/>
          <w:color w:val="000000" w:themeColor="text1"/>
        </w:rPr>
        <w:t xml:space="preserve">to Mexico </w:t>
      </w:r>
      <w:r>
        <w:rPr>
          <w:rFonts w:asciiTheme="majorHAnsi" w:hAnsiTheme="majorHAnsi" w:cstheme="majorHAnsi"/>
          <w:color w:val="000000" w:themeColor="text1"/>
        </w:rPr>
        <w:t>in 2023: €</w:t>
      </w:r>
      <w:r w:rsidR="005748EA">
        <w:rPr>
          <w:rFonts w:asciiTheme="majorHAnsi" w:hAnsiTheme="majorHAnsi" w:cstheme="majorHAnsi"/>
          <w:color w:val="000000" w:themeColor="text1"/>
        </w:rPr>
        <w:t>17</w:t>
      </w:r>
      <w:r>
        <w:rPr>
          <w:rFonts w:asciiTheme="majorHAnsi" w:hAnsiTheme="majorHAnsi" w:cstheme="majorHAnsi"/>
          <w:color w:val="000000" w:themeColor="text1"/>
        </w:rPr>
        <w:t xml:space="preserve">.2 Bio. </w:t>
      </w:r>
      <w:r w:rsidR="005748EA">
        <w:rPr>
          <w:rFonts w:asciiTheme="majorHAnsi" w:hAnsiTheme="majorHAnsi" w:cstheme="majorHAnsi"/>
          <w:color w:val="000000" w:themeColor="text1"/>
        </w:rPr>
        <w:t>(+147% since 2013)</w:t>
      </w:r>
    </w:p>
    <w:p w14:paraId="3FB6E5FE" w14:textId="2792C4E3" w:rsidR="00F47449" w:rsidRDefault="00F47449" w:rsidP="00F47449">
      <w:pPr>
        <w:pStyle w:val="NormalWeb"/>
        <w:spacing w:before="0" w:beforeAutospacing="0" w:after="0" w:afterAutospacing="0"/>
        <w:jc w:val="both"/>
        <w:rPr>
          <w:rFonts w:asciiTheme="majorHAnsi" w:hAnsiTheme="majorHAnsi" w:cstheme="majorHAnsi"/>
          <w:color w:val="000000" w:themeColor="text1"/>
        </w:rPr>
      </w:pPr>
      <w:r>
        <w:rPr>
          <w:rFonts w:asciiTheme="majorHAnsi" w:hAnsiTheme="majorHAnsi" w:cstheme="majorHAnsi"/>
          <w:color w:val="000000" w:themeColor="text1"/>
        </w:rPr>
        <w:t xml:space="preserve">EU Imports of services </w:t>
      </w:r>
      <w:r w:rsidR="005748EA">
        <w:rPr>
          <w:rFonts w:asciiTheme="majorHAnsi" w:hAnsiTheme="majorHAnsi" w:cstheme="majorHAnsi"/>
          <w:color w:val="000000" w:themeColor="text1"/>
        </w:rPr>
        <w:t xml:space="preserve">from Mexico </w:t>
      </w:r>
      <w:r>
        <w:rPr>
          <w:rFonts w:asciiTheme="majorHAnsi" w:hAnsiTheme="majorHAnsi" w:cstheme="majorHAnsi"/>
          <w:color w:val="000000" w:themeColor="text1"/>
        </w:rPr>
        <w:t>in 2023: €</w:t>
      </w:r>
      <w:r w:rsidR="005748EA">
        <w:rPr>
          <w:rFonts w:asciiTheme="majorHAnsi" w:hAnsiTheme="majorHAnsi" w:cstheme="majorHAnsi"/>
          <w:color w:val="000000" w:themeColor="text1"/>
        </w:rPr>
        <w:t>8.5</w:t>
      </w:r>
      <w:r>
        <w:rPr>
          <w:rFonts w:asciiTheme="majorHAnsi" w:hAnsiTheme="majorHAnsi" w:cstheme="majorHAnsi"/>
          <w:color w:val="000000" w:themeColor="text1"/>
        </w:rPr>
        <w:t xml:space="preserve"> Bio </w:t>
      </w:r>
      <w:r w:rsidR="005748EA">
        <w:rPr>
          <w:rFonts w:asciiTheme="majorHAnsi" w:hAnsiTheme="majorHAnsi" w:cstheme="majorHAnsi"/>
          <w:color w:val="000000" w:themeColor="text1"/>
        </w:rPr>
        <w:t>(+177% since 2013)</w:t>
      </w:r>
    </w:p>
    <w:p w14:paraId="58948D7B" w14:textId="4D616832" w:rsidR="00F47449" w:rsidRDefault="00F47449" w:rsidP="00F47449">
      <w:pPr>
        <w:pStyle w:val="NormalWeb"/>
        <w:spacing w:before="0" w:beforeAutospacing="0" w:after="0" w:afterAutospacing="0"/>
        <w:jc w:val="both"/>
        <w:rPr>
          <w:rFonts w:asciiTheme="majorHAnsi" w:hAnsiTheme="majorHAnsi" w:cstheme="majorHAnsi"/>
          <w:color w:val="000000" w:themeColor="text1"/>
        </w:rPr>
      </w:pPr>
      <w:r>
        <w:rPr>
          <w:rFonts w:asciiTheme="majorHAnsi" w:hAnsiTheme="majorHAnsi" w:cstheme="majorHAnsi"/>
          <w:color w:val="000000" w:themeColor="text1"/>
        </w:rPr>
        <w:t>EU Trade in services surplus: €</w:t>
      </w:r>
      <w:r w:rsidR="005748EA">
        <w:rPr>
          <w:rFonts w:asciiTheme="majorHAnsi" w:hAnsiTheme="majorHAnsi" w:cstheme="majorHAnsi"/>
          <w:color w:val="000000" w:themeColor="text1"/>
        </w:rPr>
        <w:t>8.7</w:t>
      </w:r>
      <w:r>
        <w:rPr>
          <w:rFonts w:asciiTheme="majorHAnsi" w:hAnsiTheme="majorHAnsi" w:cstheme="majorHAnsi"/>
          <w:color w:val="000000" w:themeColor="text1"/>
        </w:rPr>
        <w:t xml:space="preserve"> Bio</w:t>
      </w:r>
    </w:p>
    <w:p w14:paraId="015D2660" w14:textId="7596B8FC" w:rsidR="00B74E66" w:rsidRDefault="005748EA" w:rsidP="00F47449">
      <w:pPr>
        <w:pStyle w:val="NormalWeb"/>
        <w:spacing w:before="0" w:beforeAutospacing="0" w:after="0" w:afterAutospacing="0"/>
        <w:jc w:val="both"/>
        <w:rPr>
          <w:rFonts w:asciiTheme="majorHAnsi" w:hAnsiTheme="majorHAnsi" w:cstheme="majorHAnsi"/>
          <w:color w:val="000000" w:themeColor="text1"/>
        </w:rPr>
      </w:pPr>
      <w:r>
        <w:rPr>
          <w:rFonts w:asciiTheme="majorHAnsi" w:hAnsiTheme="majorHAnsi" w:cstheme="majorHAnsi"/>
          <w:color w:val="000000" w:themeColor="text1"/>
        </w:rPr>
        <w:t>26.2</w:t>
      </w:r>
      <w:r w:rsidR="00F47449">
        <w:rPr>
          <w:rFonts w:asciiTheme="majorHAnsi" w:hAnsiTheme="majorHAnsi" w:cstheme="majorHAnsi"/>
          <w:color w:val="000000" w:themeColor="text1"/>
        </w:rPr>
        <w:t>% of total of EU trade to Me</w:t>
      </w:r>
      <w:r>
        <w:rPr>
          <w:rFonts w:asciiTheme="majorHAnsi" w:hAnsiTheme="majorHAnsi" w:cstheme="majorHAnsi"/>
          <w:color w:val="000000" w:themeColor="text1"/>
        </w:rPr>
        <w:t>xico</w:t>
      </w:r>
      <w:r w:rsidR="00F47449">
        <w:rPr>
          <w:rFonts w:asciiTheme="majorHAnsi" w:hAnsiTheme="majorHAnsi" w:cstheme="majorHAnsi"/>
          <w:color w:val="000000" w:themeColor="text1"/>
        </w:rPr>
        <w:t xml:space="preserve"> (Goods and services) are services</w:t>
      </w:r>
      <w:r>
        <w:rPr>
          <w:rFonts w:asciiTheme="majorHAnsi" w:hAnsiTheme="majorHAnsi" w:cstheme="majorHAnsi"/>
          <w:color w:val="000000" w:themeColor="text1"/>
        </w:rPr>
        <w:t xml:space="preserve"> (</w:t>
      </w:r>
      <w:r w:rsidR="00DF0A53">
        <w:rPr>
          <w:rFonts w:asciiTheme="majorHAnsi" w:hAnsiTheme="majorHAnsi" w:cstheme="majorHAnsi"/>
          <w:color w:val="000000" w:themeColor="text1"/>
        </w:rPr>
        <w:t xml:space="preserve">Less that </w:t>
      </w:r>
      <w:r>
        <w:rPr>
          <w:rFonts w:asciiTheme="majorHAnsi" w:hAnsiTheme="majorHAnsi" w:cstheme="majorHAnsi"/>
          <w:color w:val="000000" w:themeColor="text1"/>
        </w:rPr>
        <w:t>EU world average: 35.4%)</w:t>
      </w:r>
      <w:r w:rsidR="00DF0A53">
        <w:rPr>
          <w:rFonts w:asciiTheme="majorHAnsi" w:hAnsiTheme="majorHAnsi" w:cstheme="majorHAnsi"/>
          <w:color w:val="000000" w:themeColor="text1"/>
        </w:rPr>
        <w:t xml:space="preserve"> - </w:t>
      </w:r>
      <w:r>
        <w:rPr>
          <w:rFonts w:asciiTheme="majorHAnsi" w:hAnsiTheme="majorHAnsi" w:cstheme="majorHAnsi"/>
          <w:color w:val="000000" w:themeColor="text1"/>
        </w:rPr>
        <w:t>24.% of total of Mexico trade to EU (Goods and services) are services (</w:t>
      </w:r>
      <w:r w:rsidR="00DF0A53">
        <w:rPr>
          <w:rFonts w:asciiTheme="majorHAnsi" w:hAnsiTheme="majorHAnsi" w:cstheme="majorHAnsi"/>
          <w:color w:val="000000" w:themeColor="text1"/>
        </w:rPr>
        <w:t xml:space="preserve">More than </w:t>
      </w:r>
      <w:r>
        <w:rPr>
          <w:rFonts w:asciiTheme="majorHAnsi" w:hAnsiTheme="majorHAnsi" w:cstheme="majorHAnsi"/>
          <w:color w:val="000000" w:themeColor="text1"/>
        </w:rPr>
        <w:t>Mexico world average: 8%)</w:t>
      </w:r>
      <w:r w:rsidR="00DF0A53">
        <w:rPr>
          <w:rFonts w:asciiTheme="majorHAnsi" w:hAnsiTheme="majorHAnsi" w:cstheme="majorHAnsi"/>
          <w:color w:val="000000" w:themeColor="text1"/>
        </w:rPr>
        <w:t xml:space="preserve"> - </w:t>
      </w:r>
      <w:r>
        <w:rPr>
          <w:rFonts w:asciiTheme="majorHAnsi" w:hAnsiTheme="majorHAnsi" w:cstheme="majorHAnsi"/>
          <w:color w:val="000000" w:themeColor="text1"/>
        </w:rPr>
        <w:t xml:space="preserve">Mexico </w:t>
      </w:r>
      <w:r w:rsidR="00B74E66">
        <w:rPr>
          <w:rFonts w:asciiTheme="majorHAnsi" w:hAnsiTheme="majorHAnsi" w:cstheme="majorHAnsi"/>
          <w:color w:val="000000" w:themeColor="text1"/>
        </w:rPr>
        <w:t xml:space="preserve">is the </w:t>
      </w:r>
      <w:r>
        <w:rPr>
          <w:rFonts w:asciiTheme="majorHAnsi" w:hAnsiTheme="majorHAnsi" w:cstheme="majorHAnsi"/>
          <w:color w:val="000000" w:themeColor="text1"/>
        </w:rPr>
        <w:t>16</w:t>
      </w:r>
      <w:r w:rsidR="00B74E66" w:rsidRPr="00B74E66">
        <w:rPr>
          <w:rFonts w:asciiTheme="majorHAnsi" w:hAnsiTheme="majorHAnsi" w:cstheme="majorHAnsi"/>
          <w:color w:val="000000" w:themeColor="text1"/>
          <w:vertAlign w:val="superscript"/>
        </w:rPr>
        <w:t>th</w:t>
      </w:r>
      <w:r w:rsidR="00B74E66">
        <w:rPr>
          <w:rFonts w:asciiTheme="majorHAnsi" w:hAnsiTheme="majorHAnsi" w:cstheme="majorHAnsi"/>
          <w:color w:val="000000" w:themeColor="text1"/>
        </w:rPr>
        <w:t xml:space="preserve"> EU Trading Partner for trade in services.</w:t>
      </w:r>
    </w:p>
    <w:p w14:paraId="4384936E" w14:textId="77777777" w:rsidR="00F47449" w:rsidRPr="007B3A9D" w:rsidRDefault="00F47449" w:rsidP="00F47449">
      <w:pPr>
        <w:pStyle w:val="NormalWeb"/>
        <w:spacing w:before="0" w:beforeAutospacing="0" w:after="0" w:afterAutospacing="0"/>
        <w:jc w:val="both"/>
        <w:rPr>
          <w:rFonts w:asciiTheme="majorHAnsi" w:hAnsiTheme="majorHAnsi" w:cstheme="majorHAnsi"/>
          <w:color w:val="000000" w:themeColor="text1"/>
          <w:sz w:val="12"/>
          <w:szCs w:val="12"/>
        </w:rPr>
      </w:pPr>
    </w:p>
    <w:p w14:paraId="613508F4" w14:textId="0A348FBC" w:rsidR="00F47449" w:rsidRDefault="00F47449" w:rsidP="00F47449">
      <w:pPr>
        <w:pStyle w:val="NormalWeb"/>
        <w:spacing w:before="0" w:beforeAutospacing="0" w:after="0" w:afterAutospacing="0"/>
        <w:jc w:val="both"/>
        <w:rPr>
          <w:rFonts w:asciiTheme="majorHAnsi" w:hAnsiTheme="majorHAnsi" w:cstheme="majorHAnsi"/>
          <w:color w:val="000000" w:themeColor="text1"/>
        </w:rPr>
      </w:pPr>
      <w:r>
        <w:rPr>
          <w:rFonts w:asciiTheme="majorHAnsi" w:hAnsiTheme="majorHAnsi" w:cstheme="majorHAnsi"/>
          <w:color w:val="000000" w:themeColor="text1"/>
        </w:rPr>
        <w:t>Main services exports sectors by the EU to Me</w:t>
      </w:r>
      <w:r w:rsidR="005748EA">
        <w:rPr>
          <w:rFonts w:asciiTheme="majorHAnsi" w:hAnsiTheme="majorHAnsi" w:cstheme="majorHAnsi"/>
          <w:color w:val="000000" w:themeColor="text1"/>
        </w:rPr>
        <w:t>xico</w:t>
      </w:r>
      <w:r>
        <w:rPr>
          <w:rFonts w:asciiTheme="majorHAnsi" w:hAnsiTheme="majorHAnsi" w:cstheme="majorHAnsi"/>
          <w:color w:val="000000" w:themeColor="text1"/>
        </w:rPr>
        <w:t xml:space="preserve">: </w:t>
      </w:r>
    </w:p>
    <w:p w14:paraId="640AB7A8" w14:textId="20243997" w:rsidR="005748EA" w:rsidRDefault="005748EA" w:rsidP="005748EA">
      <w:pPr>
        <w:pStyle w:val="NormalWeb"/>
        <w:numPr>
          <w:ilvl w:val="0"/>
          <w:numId w:val="29"/>
        </w:numPr>
        <w:spacing w:before="0" w:beforeAutospacing="0" w:after="0" w:afterAutospacing="0"/>
        <w:jc w:val="both"/>
        <w:rPr>
          <w:rFonts w:asciiTheme="majorHAnsi" w:hAnsiTheme="majorHAnsi" w:cstheme="majorHAnsi"/>
          <w:color w:val="000000" w:themeColor="text1"/>
          <w:lang w:val="en-US"/>
        </w:rPr>
      </w:pPr>
      <w:r>
        <w:rPr>
          <w:rFonts w:asciiTheme="majorHAnsi" w:hAnsiTheme="majorHAnsi" w:cstheme="majorHAnsi"/>
          <w:color w:val="000000" w:themeColor="text1"/>
          <w:lang w:val="en-US"/>
        </w:rPr>
        <w:t>Other Business Services (professional services, management consulting services, research &amp; development services, etc.) = 25.8%</w:t>
      </w:r>
    </w:p>
    <w:p w14:paraId="7976E1E0" w14:textId="6B2CEF83" w:rsidR="00F47449" w:rsidRDefault="00F47449" w:rsidP="00F47449">
      <w:pPr>
        <w:pStyle w:val="NormalWeb"/>
        <w:numPr>
          <w:ilvl w:val="0"/>
          <w:numId w:val="29"/>
        </w:numPr>
        <w:spacing w:before="0" w:beforeAutospacing="0" w:after="0" w:afterAutospacing="0"/>
        <w:jc w:val="both"/>
        <w:rPr>
          <w:rFonts w:asciiTheme="majorHAnsi" w:hAnsiTheme="majorHAnsi" w:cstheme="majorHAnsi"/>
          <w:color w:val="000000" w:themeColor="text1"/>
          <w:lang w:val="en-US"/>
        </w:rPr>
      </w:pPr>
      <w:r>
        <w:rPr>
          <w:rFonts w:asciiTheme="majorHAnsi" w:hAnsiTheme="majorHAnsi" w:cstheme="majorHAnsi"/>
          <w:color w:val="000000" w:themeColor="text1"/>
          <w:lang w:val="en-US"/>
        </w:rPr>
        <w:t>Transport services = 2</w:t>
      </w:r>
      <w:r w:rsidR="005748EA">
        <w:rPr>
          <w:rFonts w:asciiTheme="majorHAnsi" w:hAnsiTheme="majorHAnsi" w:cstheme="majorHAnsi"/>
          <w:color w:val="000000" w:themeColor="text1"/>
          <w:lang w:val="en-US"/>
        </w:rPr>
        <w:t>0</w:t>
      </w:r>
      <w:r>
        <w:rPr>
          <w:rFonts w:asciiTheme="majorHAnsi" w:hAnsiTheme="majorHAnsi" w:cstheme="majorHAnsi"/>
          <w:color w:val="000000" w:themeColor="text1"/>
          <w:lang w:val="en-US"/>
        </w:rPr>
        <w:t>.6% of total services)</w:t>
      </w:r>
    </w:p>
    <w:p w14:paraId="1FF57DA9" w14:textId="05B367AA" w:rsidR="005748EA" w:rsidRDefault="005748EA" w:rsidP="005748EA">
      <w:pPr>
        <w:pStyle w:val="NormalWeb"/>
        <w:numPr>
          <w:ilvl w:val="0"/>
          <w:numId w:val="29"/>
        </w:numPr>
        <w:spacing w:before="0" w:beforeAutospacing="0" w:after="0" w:afterAutospacing="0"/>
        <w:jc w:val="both"/>
        <w:rPr>
          <w:rFonts w:asciiTheme="majorHAnsi" w:hAnsiTheme="majorHAnsi" w:cstheme="majorHAnsi"/>
          <w:color w:val="000000" w:themeColor="text1"/>
          <w:lang w:val="en-US"/>
        </w:rPr>
      </w:pPr>
      <w:r>
        <w:rPr>
          <w:rFonts w:asciiTheme="majorHAnsi" w:hAnsiTheme="majorHAnsi" w:cstheme="majorHAnsi"/>
          <w:color w:val="000000" w:themeColor="text1"/>
          <w:lang w:val="en-US"/>
        </w:rPr>
        <w:t>ICT (Information, Computer services &amp; Telecom services)=  20%</w:t>
      </w:r>
    </w:p>
    <w:p w14:paraId="6139FFA4" w14:textId="66BFFC08" w:rsidR="00F47449" w:rsidRDefault="00F47449" w:rsidP="00F47449">
      <w:pPr>
        <w:pStyle w:val="NormalWeb"/>
        <w:numPr>
          <w:ilvl w:val="0"/>
          <w:numId w:val="29"/>
        </w:numPr>
        <w:spacing w:before="0" w:beforeAutospacing="0" w:after="0" w:afterAutospacing="0"/>
        <w:jc w:val="both"/>
        <w:rPr>
          <w:rFonts w:asciiTheme="majorHAnsi" w:hAnsiTheme="majorHAnsi" w:cstheme="majorHAnsi"/>
          <w:color w:val="000000" w:themeColor="text1"/>
          <w:lang w:val="en-US"/>
        </w:rPr>
      </w:pPr>
      <w:r>
        <w:rPr>
          <w:rFonts w:asciiTheme="majorHAnsi" w:hAnsiTheme="majorHAnsi" w:cstheme="majorHAnsi"/>
          <w:color w:val="000000" w:themeColor="text1"/>
          <w:lang w:val="en-US"/>
        </w:rPr>
        <w:t>Charges for the use of Intellectual property rights = 1</w:t>
      </w:r>
      <w:r w:rsidR="005748EA">
        <w:rPr>
          <w:rFonts w:asciiTheme="majorHAnsi" w:hAnsiTheme="majorHAnsi" w:cstheme="majorHAnsi"/>
          <w:color w:val="000000" w:themeColor="text1"/>
          <w:lang w:val="en-US"/>
        </w:rPr>
        <w:t>0</w:t>
      </w:r>
      <w:r>
        <w:rPr>
          <w:rFonts w:asciiTheme="majorHAnsi" w:hAnsiTheme="majorHAnsi" w:cstheme="majorHAnsi"/>
          <w:color w:val="000000" w:themeColor="text1"/>
          <w:lang w:val="en-US"/>
        </w:rPr>
        <w:t>%</w:t>
      </w:r>
    </w:p>
    <w:p w14:paraId="3C769874" w14:textId="77777777" w:rsidR="0076676B" w:rsidRPr="007B3A9D" w:rsidRDefault="0076676B" w:rsidP="005748EA">
      <w:pPr>
        <w:pStyle w:val="NormalWeb"/>
        <w:spacing w:before="0" w:beforeAutospacing="0" w:after="0" w:afterAutospacing="0"/>
        <w:jc w:val="both"/>
        <w:rPr>
          <w:rFonts w:asciiTheme="majorHAnsi" w:hAnsiTheme="majorHAnsi" w:cstheme="majorHAnsi"/>
          <w:color w:val="000000" w:themeColor="text1"/>
          <w:sz w:val="12"/>
          <w:szCs w:val="12"/>
          <w:lang w:val="en-US"/>
        </w:rPr>
      </w:pPr>
    </w:p>
    <w:p w14:paraId="73394488" w14:textId="78CBC5F7" w:rsidR="005748EA" w:rsidRDefault="005748EA" w:rsidP="005748EA">
      <w:pPr>
        <w:pStyle w:val="NormalWeb"/>
        <w:spacing w:before="0" w:beforeAutospacing="0" w:after="0" w:afterAutospacing="0"/>
        <w:jc w:val="both"/>
        <w:rPr>
          <w:rFonts w:asciiTheme="majorHAnsi" w:hAnsiTheme="majorHAnsi" w:cstheme="majorHAnsi"/>
          <w:color w:val="000000" w:themeColor="text1"/>
          <w:lang w:val="en-US"/>
        </w:rPr>
      </w:pPr>
      <w:r>
        <w:rPr>
          <w:rFonts w:asciiTheme="majorHAnsi" w:hAnsiTheme="majorHAnsi" w:cstheme="majorHAnsi"/>
          <w:color w:val="000000" w:themeColor="text1"/>
          <w:lang w:val="en-US"/>
        </w:rPr>
        <w:t>While for Mexico, the main exports are 1) Other Business Services (30.4%); 2) Travel &amp; Tourism (28.7%) and Transportation (15%).</w:t>
      </w:r>
    </w:p>
    <w:p w14:paraId="16EC79EC" w14:textId="77777777" w:rsidR="00F47449" w:rsidRPr="007B3A9D" w:rsidRDefault="00F47449" w:rsidP="00F47449">
      <w:pPr>
        <w:pStyle w:val="NormalWeb"/>
        <w:spacing w:before="0" w:beforeAutospacing="0" w:after="0" w:afterAutospacing="0"/>
        <w:jc w:val="both"/>
        <w:rPr>
          <w:rFonts w:asciiTheme="majorHAnsi" w:hAnsiTheme="majorHAnsi" w:cstheme="majorHAnsi"/>
          <w:color w:val="000000" w:themeColor="text1"/>
          <w:sz w:val="12"/>
          <w:szCs w:val="12"/>
          <w:lang w:val="en-US"/>
        </w:rPr>
      </w:pPr>
    </w:p>
    <w:p w14:paraId="2CCADA45" w14:textId="6473049B" w:rsidR="00F47449" w:rsidRDefault="00F47449" w:rsidP="00F47449">
      <w:pPr>
        <w:pStyle w:val="NormalWeb"/>
        <w:spacing w:before="0" w:beforeAutospacing="0" w:after="0" w:afterAutospacing="0"/>
        <w:jc w:val="both"/>
        <w:rPr>
          <w:rFonts w:asciiTheme="majorHAnsi" w:hAnsiTheme="majorHAnsi" w:cstheme="majorHAnsi"/>
          <w:color w:val="000000" w:themeColor="text1"/>
          <w:lang w:val="en-US"/>
        </w:rPr>
      </w:pPr>
      <w:r>
        <w:rPr>
          <w:rFonts w:asciiTheme="majorHAnsi" w:hAnsiTheme="majorHAnsi" w:cstheme="majorHAnsi"/>
          <w:color w:val="000000" w:themeColor="text1"/>
          <w:lang w:val="en-US"/>
        </w:rPr>
        <w:t>EU is a major investor in Me</w:t>
      </w:r>
      <w:r w:rsidR="005748EA">
        <w:rPr>
          <w:rFonts w:asciiTheme="majorHAnsi" w:hAnsiTheme="majorHAnsi" w:cstheme="majorHAnsi"/>
          <w:color w:val="000000" w:themeColor="text1"/>
          <w:lang w:val="en-US"/>
        </w:rPr>
        <w:t>xico</w:t>
      </w:r>
      <w:r>
        <w:rPr>
          <w:rFonts w:asciiTheme="majorHAnsi" w:hAnsiTheme="majorHAnsi" w:cstheme="majorHAnsi"/>
          <w:color w:val="000000" w:themeColor="text1"/>
          <w:lang w:val="en-US"/>
        </w:rPr>
        <w:t xml:space="preserve"> (€</w:t>
      </w:r>
      <w:r w:rsidR="005748EA">
        <w:rPr>
          <w:rFonts w:asciiTheme="majorHAnsi" w:hAnsiTheme="majorHAnsi" w:cstheme="majorHAnsi"/>
          <w:color w:val="000000" w:themeColor="text1"/>
          <w:lang w:val="en-US"/>
        </w:rPr>
        <w:t>208</w:t>
      </w:r>
      <w:r>
        <w:rPr>
          <w:rFonts w:asciiTheme="majorHAnsi" w:hAnsiTheme="majorHAnsi" w:cstheme="majorHAnsi"/>
          <w:color w:val="000000" w:themeColor="text1"/>
          <w:lang w:val="en-US"/>
        </w:rPr>
        <w:t xml:space="preserve"> Bio in 2023), of which an average of +70% are invested by services sectors, including financial activities.</w:t>
      </w:r>
    </w:p>
    <w:p w14:paraId="1FC8AE83" w14:textId="77777777" w:rsidR="00F47449" w:rsidRPr="007B3A9D" w:rsidRDefault="00F47449" w:rsidP="00F47449">
      <w:pPr>
        <w:pStyle w:val="NormalWeb"/>
        <w:spacing w:before="0" w:beforeAutospacing="0" w:after="0" w:afterAutospacing="0"/>
        <w:jc w:val="both"/>
        <w:rPr>
          <w:rFonts w:asciiTheme="majorHAnsi" w:hAnsiTheme="majorHAnsi" w:cstheme="majorHAnsi"/>
          <w:color w:val="000000" w:themeColor="text1"/>
          <w:sz w:val="12"/>
          <w:szCs w:val="12"/>
          <w:lang w:val="en-US"/>
        </w:rPr>
      </w:pPr>
    </w:p>
    <w:p w14:paraId="314A9EA9" w14:textId="24E18C8A" w:rsidR="00F47449" w:rsidRPr="00251383" w:rsidRDefault="00D62A73" w:rsidP="00D62A73">
      <w:pPr>
        <w:pStyle w:val="NormalWeb"/>
        <w:numPr>
          <w:ilvl w:val="0"/>
          <w:numId w:val="28"/>
        </w:numPr>
        <w:spacing w:before="0" w:beforeAutospacing="0" w:after="0" w:afterAutospacing="0"/>
        <w:jc w:val="both"/>
        <w:rPr>
          <w:rFonts w:asciiTheme="majorHAnsi" w:hAnsiTheme="majorHAnsi" w:cstheme="majorHAnsi"/>
          <w:b/>
          <w:bCs/>
          <w:color w:val="000000" w:themeColor="text1"/>
          <w:u w:val="single"/>
          <w:lang w:val="en-US"/>
        </w:rPr>
      </w:pPr>
      <w:r w:rsidRPr="00251383">
        <w:rPr>
          <w:rFonts w:asciiTheme="majorHAnsi" w:hAnsiTheme="majorHAnsi" w:cstheme="majorHAnsi"/>
          <w:b/>
          <w:bCs/>
          <w:color w:val="000000" w:themeColor="text1"/>
          <w:u w:val="single"/>
          <w:lang w:val="en-US"/>
        </w:rPr>
        <w:t>Services and Investment Chapter in EU-</w:t>
      </w:r>
      <w:r w:rsidR="00751A7D">
        <w:rPr>
          <w:rFonts w:asciiTheme="majorHAnsi" w:hAnsiTheme="majorHAnsi" w:cstheme="majorHAnsi"/>
          <w:b/>
          <w:bCs/>
          <w:color w:val="000000" w:themeColor="text1"/>
          <w:u w:val="single"/>
          <w:lang w:val="en-US"/>
        </w:rPr>
        <w:t xml:space="preserve">MEXICO </w:t>
      </w:r>
      <w:r w:rsidRPr="00251383">
        <w:rPr>
          <w:rFonts w:asciiTheme="majorHAnsi" w:hAnsiTheme="majorHAnsi" w:cstheme="majorHAnsi"/>
          <w:b/>
          <w:bCs/>
          <w:color w:val="000000" w:themeColor="text1"/>
          <w:u w:val="single"/>
          <w:lang w:val="en-US"/>
        </w:rPr>
        <w:t>FTA</w:t>
      </w:r>
    </w:p>
    <w:p w14:paraId="6431905A" w14:textId="77777777" w:rsidR="00D62A73" w:rsidRPr="007B3A9D" w:rsidRDefault="00D62A73" w:rsidP="00D62A73">
      <w:pPr>
        <w:pStyle w:val="NormalWeb"/>
        <w:spacing w:before="0" w:beforeAutospacing="0" w:after="0" w:afterAutospacing="0"/>
        <w:jc w:val="both"/>
        <w:rPr>
          <w:rFonts w:asciiTheme="majorHAnsi" w:hAnsiTheme="majorHAnsi" w:cstheme="majorHAnsi"/>
          <w:b/>
          <w:bCs/>
          <w:color w:val="000000" w:themeColor="text1"/>
          <w:sz w:val="12"/>
          <w:szCs w:val="12"/>
          <w:lang w:val="en-US"/>
        </w:rPr>
      </w:pPr>
    </w:p>
    <w:p w14:paraId="4CADDAA1" w14:textId="6ED7DBD3" w:rsidR="00D62A73" w:rsidRDefault="00D62A73" w:rsidP="00D62A73">
      <w:pPr>
        <w:pStyle w:val="NormalWeb"/>
        <w:spacing w:before="0" w:beforeAutospacing="0" w:after="0" w:afterAutospacing="0"/>
        <w:jc w:val="both"/>
        <w:rPr>
          <w:rFonts w:asciiTheme="majorHAnsi" w:hAnsiTheme="majorHAnsi" w:cstheme="majorHAnsi"/>
          <w:color w:val="000000" w:themeColor="text1"/>
          <w:lang w:val="en-US"/>
        </w:rPr>
      </w:pPr>
      <w:r w:rsidRPr="00D62A73">
        <w:rPr>
          <w:rFonts w:asciiTheme="majorHAnsi" w:hAnsiTheme="majorHAnsi" w:cstheme="majorHAnsi"/>
          <w:color w:val="000000" w:themeColor="text1"/>
          <w:lang w:val="en-US"/>
        </w:rPr>
        <w:t xml:space="preserve">The </w:t>
      </w:r>
      <w:r>
        <w:rPr>
          <w:rFonts w:asciiTheme="majorHAnsi" w:hAnsiTheme="majorHAnsi" w:cstheme="majorHAnsi"/>
          <w:color w:val="000000" w:themeColor="text1"/>
          <w:lang w:val="en-US"/>
        </w:rPr>
        <w:t>Chapter is welcomed by ESF. It includes all the various sections that are include by the EU in all its FTA (Market access</w:t>
      </w:r>
      <w:r w:rsidR="00B74E66">
        <w:rPr>
          <w:rFonts w:asciiTheme="majorHAnsi" w:hAnsiTheme="majorHAnsi" w:cstheme="majorHAnsi"/>
          <w:color w:val="000000" w:themeColor="text1"/>
          <w:lang w:val="en-US"/>
        </w:rPr>
        <w:t xml:space="preserve"> – services sectors require to remove equity caps</w:t>
      </w:r>
      <w:r>
        <w:rPr>
          <w:rFonts w:asciiTheme="majorHAnsi" w:hAnsiTheme="majorHAnsi" w:cstheme="majorHAnsi"/>
          <w:color w:val="000000" w:themeColor="text1"/>
          <w:lang w:val="en-US"/>
        </w:rPr>
        <w:t xml:space="preserve"> </w:t>
      </w:r>
      <w:r w:rsidR="00B74E66">
        <w:rPr>
          <w:rFonts w:asciiTheme="majorHAnsi" w:hAnsiTheme="majorHAnsi" w:cstheme="majorHAnsi"/>
          <w:color w:val="000000" w:themeColor="text1"/>
          <w:lang w:val="en-US"/>
        </w:rPr>
        <w:t xml:space="preserve">and support full ownership) </w:t>
      </w:r>
      <w:r>
        <w:rPr>
          <w:rFonts w:asciiTheme="majorHAnsi" w:hAnsiTheme="majorHAnsi" w:cstheme="majorHAnsi"/>
          <w:color w:val="000000" w:themeColor="text1"/>
          <w:lang w:val="en-US"/>
        </w:rPr>
        <w:t>&amp; MFN provisions; Cross-border trade in services</w:t>
      </w:r>
      <w:r w:rsidR="00B74E66">
        <w:rPr>
          <w:rFonts w:asciiTheme="majorHAnsi" w:hAnsiTheme="majorHAnsi" w:cstheme="majorHAnsi"/>
          <w:color w:val="000000" w:themeColor="text1"/>
          <w:lang w:val="en-US"/>
        </w:rPr>
        <w:t xml:space="preserve"> – beyond maritime transport, the mode 1 knows a high rate of growth in digital trade -</w:t>
      </w:r>
      <w:r>
        <w:rPr>
          <w:rFonts w:asciiTheme="majorHAnsi" w:hAnsiTheme="majorHAnsi" w:cstheme="majorHAnsi"/>
          <w:color w:val="000000" w:themeColor="text1"/>
          <w:lang w:val="en-US"/>
        </w:rPr>
        <w:t>; Temporary Mobility of professionals</w:t>
      </w:r>
      <w:r w:rsidR="00B74E66">
        <w:rPr>
          <w:rFonts w:asciiTheme="majorHAnsi" w:hAnsiTheme="majorHAnsi" w:cstheme="majorHAnsi"/>
          <w:color w:val="000000" w:themeColor="text1"/>
          <w:lang w:val="en-US"/>
        </w:rPr>
        <w:t xml:space="preserve"> – important for services companies that want to move senior managers and reduce residency requirements - </w:t>
      </w:r>
      <w:r>
        <w:rPr>
          <w:rFonts w:asciiTheme="majorHAnsi" w:hAnsiTheme="majorHAnsi" w:cstheme="majorHAnsi"/>
          <w:color w:val="000000" w:themeColor="text1"/>
          <w:lang w:val="en-US"/>
        </w:rPr>
        <w:t>; Regulatory framework (transparency, domestic regulation) and the sector specific sub-sections (</w:t>
      </w:r>
      <w:r w:rsidR="00E063A6">
        <w:rPr>
          <w:rFonts w:asciiTheme="majorHAnsi" w:hAnsiTheme="majorHAnsi" w:cstheme="majorHAnsi"/>
          <w:color w:val="000000" w:themeColor="text1"/>
          <w:lang w:val="en-US"/>
        </w:rPr>
        <w:t xml:space="preserve">express delivery </w:t>
      </w:r>
      <w:r>
        <w:rPr>
          <w:rFonts w:asciiTheme="majorHAnsi" w:hAnsiTheme="majorHAnsi" w:cstheme="majorHAnsi"/>
          <w:color w:val="000000" w:themeColor="text1"/>
          <w:lang w:val="en-US"/>
        </w:rPr>
        <w:t xml:space="preserve">services; Telecom services; Financial services; </w:t>
      </w:r>
      <w:r w:rsidR="00E063A6">
        <w:rPr>
          <w:rFonts w:asciiTheme="majorHAnsi" w:hAnsiTheme="majorHAnsi" w:cstheme="majorHAnsi"/>
          <w:color w:val="000000" w:themeColor="text1"/>
          <w:lang w:val="en-US"/>
        </w:rPr>
        <w:t>maritime services, Digital Trade</w:t>
      </w:r>
      <w:r>
        <w:rPr>
          <w:rFonts w:asciiTheme="majorHAnsi" w:hAnsiTheme="majorHAnsi" w:cstheme="majorHAnsi"/>
          <w:color w:val="000000" w:themeColor="text1"/>
          <w:lang w:val="en-US"/>
        </w:rPr>
        <w:t>).</w:t>
      </w:r>
    </w:p>
    <w:p w14:paraId="27E5B1E6" w14:textId="77777777" w:rsidR="00D62A73" w:rsidRPr="007B3A9D" w:rsidRDefault="00D62A73" w:rsidP="00D62A73">
      <w:pPr>
        <w:pStyle w:val="NormalWeb"/>
        <w:spacing w:before="0" w:beforeAutospacing="0" w:after="0" w:afterAutospacing="0"/>
        <w:jc w:val="both"/>
        <w:rPr>
          <w:rFonts w:asciiTheme="majorHAnsi" w:hAnsiTheme="majorHAnsi" w:cstheme="majorHAnsi"/>
          <w:color w:val="000000" w:themeColor="text1"/>
          <w:sz w:val="12"/>
          <w:szCs w:val="12"/>
          <w:lang w:val="en-US"/>
        </w:rPr>
      </w:pPr>
    </w:p>
    <w:p w14:paraId="351CB68A" w14:textId="131A25B6" w:rsidR="007B3A9D" w:rsidRPr="007B3A9D" w:rsidRDefault="007B3A9D" w:rsidP="00D62A73">
      <w:pPr>
        <w:pStyle w:val="NormalWeb"/>
        <w:spacing w:before="0" w:beforeAutospacing="0" w:after="0" w:afterAutospacing="0"/>
        <w:jc w:val="both"/>
        <w:rPr>
          <w:rFonts w:asciiTheme="majorHAnsi" w:hAnsiTheme="majorHAnsi" w:cstheme="majorHAnsi"/>
          <w:color w:val="000000" w:themeColor="text1"/>
          <w:lang w:val="en-US"/>
        </w:rPr>
      </w:pPr>
      <w:r>
        <w:rPr>
          <w:rFonts w:asciiTheme="majorHAnsi" w:hAnsiTheme="majorHAnsi" w:cstheme="majorHAnsi"/>
          <w:color w:val="000000" w:themeColor="text1"/>
          <w:lang w:val="en-US"/>
        </w:rPr>
        <w:t xml:space="preserve">The Schedule of Commitments by Mexico for cross border trade </w:t>
      </w:r>
      <w:r w:rsidR="00DF0A53">
        <w:rPr>
          <w:rFonts w:asciiTheme="majorHAnsi" w:hAnsiTheme="majorHAnsi" w:cstheme="majorHAnsi"/>
          <w:color w:val="000000" w:themeColor="text1"/>
          <w:lang w:val="en-US"/>
        </w:rPr>
        <w:t xml:space="preserve">(GATS Mode 1) </w:t>
      </w:r>
      <w:r>
        <w:rPr>
          <w:rFonts w:asciiTheme="majorHAnsi" w:hAnsiTheme="majorHAnsi" w:cstheme="majorHAnsi"/>
          <w:color w:val="000000" w:themeColor="text1"/>
          <w:lang w:val="en-US"/>
        </w:rPr>
        <w:t>and for commercial presence abroad (</w:t>
      </w:r>
      <w:r w:rsidR="00DF0A53">
        <w:rPr>
          <w:rFonts w:asciiTheme="majorHAnsi" w:hAnsiTheme="majorHAnsi" w:cstheme="majorHAnsi"/>
          <w:color w:val="000000" w:themeColor="text1"/>
          <w:lang w:val="en-US"/>
        </w:rPr>
        <w:t xml:space="preserve">GATS </w:t>
      </w:r>
      <w:r>
        <w:rPr>
          <w:rFonts w:asciiTheme="majorHAnsi" w:hAnsiTheme="majorHAnsi" w:cstheme="majorHAnsi"/>
          <w:color w:val="000000" w:themeColor="text1"/>
          <w:lang w:val="en-US"/>
        </w:rPr>
        <w:t xml:space="preserve">Mode 3 – FDI) is excellent and similar in many instances to what Mexico has undertaken in the CP-TPP deal. The FTA will offer new business opportunities for EU businesses, </w:t>
      </w:r>
      <w:proofErr w:type="gramStart"/>
      <w:r>
        <w:rPr>
          <w:rFonts w:asciiTheme="majorHAnsi" w:hAnsiTheme="majorHAnsi" w:cstheme="majorHAnsi"/>
          <w:color w:val="000000" w:themeColor="text1"/>
          <w:lang w:val="en-US"/>
        </w:rPr>
        <w:t>in particular in</w:t>
      </w:r>
      <w:proofErr w:type="gramEnd"/>
      <w:r>
        <w:rPr>
          <w:rFonts w:asciiTheme="majorHAnsi" w:hAnsiTheme="majorHAnsi" w:cstheme="majorHAnsi"/>
          <w:color w:val="000000" w:themeColor="text1"/>
          <w:lang w:val="en-US"/>
        </w:rPr>
        <w:t xml:space="preserve"> business services, in financial services, in telecoms and in transport services.</w:t>
      </w:r>
    </w:p>
    <w:p w14:paraId="208F7ECD" w14:textId="77777777" w:rsidR="007B3A9D" w:rsidRPr="007B3A9D" w:rsidRDefault="007B3A9D" w:rsidP="00D62A73">
      <w:pPr>
        <w:pStyle w:val="NormalWeb"/>
        <w:spacing w:before="0" w:beforeAutospacing="0" w:after="0" w:afterAutospacing="0"/>
        <w:jc w:val="both"/>
        <w:rPr>
          <w:rFonts w:asciiTheme="majorHAnsi" w:hAnsiTheme="majorHAnsi" w:cstheme="majorHAnsi"/>
          <w:color w:val="000000" w:themeColor="text1"/>
          <w:sz w:val="12"/>
          <w:szCs w:val="12"/>
          <w:lang w:val="en-US"/>
        </w:rPr>
      </w:pPr>
    </w:p>
    <w:p w14:paraId="48F5ADC1" w14:textId="48C7DF0E" w:rsidR="00D62A73" w:rsidRDefault="00D62A73" w:rsidP="00D62A73">
      <w:pPr>
        <w:pStyle w:val="NormalWeb"/>
        <w:spacing w:before="0" w:beforeAutospacing="0" w:after="0" w:afterAutospacing="0"/>
        <w:jc w:val="both"/>
        <w:rPr>
          <w:rFonts w:asciiTheme="majorHAnsi" w:hAnsiTheme="majorHAnsi" w:cstheme="majorHAnsi"/>
          <w:color w:val="000000" w:themeColor="text1"/>
          <w:lang w:val="en-US"/>
        </w:rPr>
      </w:pPr>
      <w:r>
        <w:rPr>
          <w:rFonts w:asciiTheme="majorHAnsi" w:hAnsiTheme="majorHAnsi" w:cstheme="majorHAnsi"/>
          <w:color w:val="000000" w:themeColor="text1"/>
          <w:lang w:val="en-US"/>
        </w:rPr>
        <w:t xml:space="preserve">We would have preferred to have a more modern, state of the art Digital Trade Chapter like the ones in EU-UK TCA, or EU-NZ FTA, or the more recent Digital Trade Agreements with Japan, Singapore and Korea </w:t>
      </w:r>
      <w:r w:rsidR="00E063A6">
        <w:rPr>
          <w:rFonts w:asciiTheme="majorHAnsi" w:hAnsiTheme="majorHAnsi" w:cstheme="majorHAnsi"/>
          <w:color w:val="000000" w:themeColor="text1"/>
          <w:lang w:val="en-US"/>
        </w:rPr>
        <w:t>two</w:t>
      </w:r>
      <w:r>
        <w:rPr>
          <w:rFonts w:asciiTheme="majorHAnsi" w:hAnsiTheme="majorHAnsi" w:cstheme="majorHAnsi"/>
          <w:color w:val="000000" w:themeColor="text1"/>
          <w:lang w:val="en-US"/>
        </w:rPr>
        <w:t xml:space="preserve"> week</w:t>
      </w:r>
      <w:r w:rsidR="00E063A6">
        <w:rPr>
          <w:rFonts w:asciiTheme="majorHAnsi" w:hAnsiTheme="majorHAnsi" w:cstheme="majorHAnsi"/>
          <w:color w:val="000000" w:themeColor="text1"/>
          <w:lang w:val="en-US"/>
        </w:rPr>
        <w:t>s ago</w:t>
      </w:r>
      <w:r>
        <w:rPr>
          <w:rFonts w:asciiTheme="majorHAnsi" w:hAnsiTheme="majorHAnsi" w:cstheme="majorHAnsi"/>
          <w:color w:val="000000" w:themeColor="text1"/>
          <w:lang w:val="en-US"/>
        </w:rPr>
        <w:t xml:space="preserve">. We welcome the </w:t>
      </w:r>
      <w:r w:rsidR="00251383">
        <w:rPr>
          <w:rFonts w:asciiTheme="majorHAnsi" w:hAnsiTheme="majorHAnsi" w:cstheme="majorHAnsi"/>
          <w:color w:val="000000" w:themeColor="text1"/>
          <w:lang w:val="en-US"/>
        </w:rPr>
        <w:t xml:space="preserve">fact that the E-Commerce Chapter does include the moratorium on customs duties on electronic transmissions. And the fact that the agreement does include a </w:t>
      </w:r>
      <w:r w:rsidR="00B74E66">
        <w:rPr>
          <w:rFonts w:asciiTheme="majorHAnsi" w:hAnsiTheme="majorHAnsi" w:cstheme="majorHAnsi"/>
          <w:color w:val="000000" w:themeColor="text1"/>
          <w:lang w:val="en-US"/>
        </w:rPr>
        <w:t>three-year</w:t>
      </w:r>
      <w:r w:rsidR="00251383">
        <w:rPr>
          <w:rFonts w:asciiTheme="majorHAnsi" w:hAnsiTheme="majorHAnsi" w:cstheme="majorHAnsi"/>
          <w:color w:val="000000" w:themeColor="text1"/>
          <w:lang w:val="en-US"/>
        </w:rPr>
        <w:t xml:space="preserve"> review to negotiate </w:t>
      </w:r>
      <w:r w:rsidR="008B2334">
        <w:rPr>
          <w:rFonts w:asciiTheme="majorHAnsi" w:hAnsiTheme="majorHAnsi" w:cstheme="majorHAnsi"/>
          <w:color w:val="000000" w:themeColor="text1"/>
          <w:lang w:val="en-US"/>
        </w:rPr>
        <w:t>later</w:t>
      </w:r>
      <w:r w:rsidR="00251383">
        <w:rPr>
          <w:rFonts w:asciiTheme="majorHAnsi" w:hAnsiTheme="majorHAnsi" w:cstheme="majorHAnsi"/>
          <w:color w:val="000000" w:themeColor="text1"/>
          <w:lang w:val="en-US"/>
        </w:rPr>
        <w:t xml:space="preserve"> updated rules for cross border data flows, and data protection and data privacy provisions.</w:t>
      </w:r>
    </w:p>
    <w:p w14:paraId="0C1ABD1C" w14:textId="77777777" w:rsidR="00251383" w:rsidRPr="007B3A9D" w:rsidRDefault="00251383" w:rsidP="00D62A73">
      <w:pPr>
        <w:pStyle w:val="NormalWeb"/>
        <w:spacing w:before="0" w:beforeAutospacing="0" w:after="0" w:afterAutospacing="0"/>
        <w:jc w:val="both"/>
        <w:rPr>
          <w:rFonts w:asciiTheme="majorHAnsi" w:hAnsiTheme="majorHAnsi" w:cstheme="majorHAnsi"/>
          <w:color w:val="000000" w:themeColor="text1"/>
          <w:sz w:val="12"/>
          <w:szCs w:val="12"/>
          <w:lang w:val="en-US"/>
        </w:rPr>
      </w:pPr>
    </w:p>
    <w:p w14:paraId="15E71760" w14:textId="6065678B" w:rsidR="00B74E66" w:rsidRDefault="00B74E66" w:rsidP="00B74E66">
      <w:pPr>
        <w:pStyle w:val="NormalWeb"/>
        <w:numPr>
          <w:ilvl w:val="0"/>
          <w:numId w:val="28"/>
        </w:numPr>
        <w:spacing w:before="0" w:beforeAutospacing="0" w:after="0" w:afterAutospacing="0"/>
        <w:jc w:val="both"/>
        <w:rPr>
          <w:rFonts w:asciiTheme="majorHAnsi" w:hAnsiTheme="majorHAnsi" w:cstheme="majorHAnsi"/>
          <w:b/>
          <w:bCs/>
          <w:color w:val="000000" w:themeColor="text1"/>
          <w:u w:val="single"/>
          <w:lang w:val="en-US"/>
        </w:rPr>
      </w:pPr>
      <w:r>
        <w:rPr>
          <w:rFonts w:asciiTheme="majorHAnsi" w:hAnsiTheme="majorHAnsi" w:cstheme="majorHAnsi"/>
          <w:b/>
          <w:bCs/>
          <w:color w:val="000000" w:themeColor="text1"/>
          <w:u w:val="single"/>
          <w:lang w:val="en-US"/>
        </w:rPr>
        <w:t>Many other chapters of the agreement  are important for the services sector</w:t>
      </w:r>
    </w:p>
    <w:p w14:paraId="3D8C018C" w14:textId="77777777" w:rsidR="00B74E66" w:rsidRPr="007B3A9D" w:rsidRDefault="00B74E66" w:rsidP="00B74E66">
      <w:pPr>
        <w:pStyle w:val="NormalWeb"/>
        <w:spacing w:before="0" w:beforeAutospacing="0" w:after="0" w:afterAutospacing="0"/>
        <w:jc w:val="both"/>
        <w:rPr>
          <w:rFonts w:asciiTheme="majorHAnsi" w:hAnsiTheme="majorHAnsi" w:cstheme="majorHAnsi"/>
          <w:b/>
          <w:bCs/>
          <w:color w:val="000000" w:themeColor="text1"/>
          <w:sz w:val="12"/>
          <w:szCs w:val="12"/>
          <w:u w:val="single"/>
          <w:lang w:val="en-US"/>
        </w:rPr>
      </w:pPr>
    </w:p>
    <w:p w14:paraId="14568F3D" w14:textId="36C4FF84" w:rsidR="00B74E66" w:rsidRDefault="00B74E66" w:rsidP="00B74E66">
      <w:pPr>
        <w:pStyle w:val="NormalWeb"/>
        <w:spacing w:before="0" w:beforeAutospacing="0" w:after="0" w:afterAutospacing="0"/>
        <w:jc w:val="both"/>
        <w:rPr>
          <w:rFonts w:asciiTheme="majorHAnsi" w:hAnsiTheme="majorHAnsi" w:cstheme="majorHAnsi"/>
          <w:color w:val="000000" w:themeColor="text1"/>
          <w:lang w:val="en-US"/>
        </w:rPr>
      </w:pPr>
      <w:r w:rsidRPr="00B74E66">
        <w:rPr>
          <w:rFonts w:asciiTheme="majorHAnsi" w:hAnsiTheme="majorHAnsi" w:cstheme="majorHAnsi"/>
          <w:color w:val="000000" w:themeColor="text1"/>
          <w:lang w:val="en-US"/>
        </w:rPr>
        <w:t xml:space="preserve">The </w:t>
      </w:r>
      <w:r>
        <w:rPr>
          <w:rFonts w:asciiTheme="majorHAnsi" w:hAnsiTheme="majorHAnsi" w:cstheme="majorHAnsi"/>
          <w:color w:val="000000" w:themeColor="text1"/>
          <w:lang w:val="en-US"/>
        </w:rPr>
        <w:t xml:space="preserve"> Chapter and schedule of commitments on </w:t>
      </w:r>
      <w:r w:rsidRPr="00C43C79">
        <w:rPr>
          <w:rFonts w:asciiTheme="majorHAnsi" w:hAnsiTheme="majorHAnsi" w:cstheme="majorHAnsi"/>
          <w:b/>
          <w:bCs/>
          <w:color w:val="000000" w:themeColor="text1"/>
          <w:lang w:val="en-US"/>
        </w:rPr>
        <w:t>Public Procurement</w:t>
      </w:r>
      <w:r>
        <w:rPr>
          <w:rFonts w:asciiTheme="majorHAnsi" w:hAnsiTheme="majorHAnsi" w:cstheme="majorHAnsi"/>
          <w:color w:val="000000" w:themeColor="text1"/>
          <w:lang w:val="en-US"/>
        </w:rPr>
        <w:t xml:space="preserve"> in the EU-</w:t>
      </w:r>
      <w:r w:rsidR="00751A7D">
        <w:rPr>
          <w:rFonts w:asciiTheme="majorHAnsi" w:hAnsiTheme="majorHAnsi" w:cstheme="majorHAnsi"/>
          <w:color w:val="000000" w:themeColor="text1"/>
          <w:lang w:val="en-US"/>
        </w:rPr>
        <w:t>MEXICO</w:t>
      </w:r>
      <w:r>
        <w:rPr>
          <w:rFonts w:asciiTheme="majorHAnsi" w:hAnsiTheme="majorHAnsi" w:cstheme="majorHAnsi"/>
          <w:color w:val="000000" w:themeColor="text1"/>
          <w:lang w:val="en-US"/>
        </w:rPr>
        <w:t xml:space="preserve"> FTA is very important for the services sector. In addition of the “services” components of the agreement, the provisions and commitments in “works” (i.e. public infrastructures like roads, bridges, rail, public </w:t>
      </w:r>
      <w:r>
        <w:rPr>
          <w:rFonts w:asciiTheme="majorHAnsi" w:hAnsiTheme="majorHAnsi" w:cstheme="majorHAnsi"/>
          <w:color w:val="000000" w:themeColor="text1"/>
          <w:lang w:val="en-US"/>
        </w:rPr>
        <w:lastRenderedPageBreak/>
        <w:t>hospitals and universities, etc.</w:t>
      </w:r>
      <w:r w:rsidR="00C43C79">
        <w:rPr>
          <w:rFonts w:asciiTheme="majorHAnsi" w:hAnsiTheme="majorHAnsi" w:cstheme="majorHAnsi"/>
          <w:color w:val="000000" w:themeColor="text1"/>
          <w:lang w:val="en-US"/>
        </w:rPr>
        <w:t>)</w:t>
      </w:r>
      <w:r>
        <w:rPr>
          <w:rFonts w:asciiTheme="majorHAnsi" w:hAnsiTheme="majorHAnsi" w:cstheme="majorHAnsi"/>
          <w:color w:val="000000" w:themeColor="text1"/>
          <w:lang w:val="en-US"/>
        </w:rPr>
        <w:t xml:space="preserve"> are all </w:t>
      </w:r>
      <w:r w:rsidR="00C43C79">
        <w:rPr>
          <w:rFonts w:asciiTheme="majorHAnsi" w:hAnsiTheme="majorHAnsi" w:cstheme="majorHAnsi"/>
          <w:color w:val="000000" w:themeColor="text1"/>
          <w:lang w:val="en-US"/>
        </w:rPr>
        <w:t xml:space="preserve">linked to </w:t>
      </w:r>
      <w:r>
        <w:rPr>
          <w:rFonts w:asciiTheme="majorHAnsi" w:hAnsiTheme="majorHAnsi" w:cstheme="majorHAnsi"/>
          <w:color w:val="000000" w:themeColor="text1"/>
          <w:lang w:val="en-US"/>
        </w:rPr>
        <w:t>construction services and related services like architecture services, engineering services, urban planning services, etc.</w:t>
      </w:r>
      <w:r w:rsidR="00C43C79">
        <w:rPr>
          <w:rFonts w:asciiTheme="majorHAnsi" w:hAnsiTheme="majorHAnsi" w:cstheme="majorHAnsi"/>
          <w:color w:val="000000" w:themeColor="text1"/>
          <w:lang w:val="en-US"/>
        </w:rPr>
        <w:t>” So</w:t>
      </w:r>
      <w:r w:rsidR="008B2334">
        <w:rPr>
          <w:rFonts w:asciiTheme="majorHAnsi" w:hAnsiTheme="majorHAnsi" w:cstheme="majorHAnsi"/>
          <w:color w:val="000000" w:themeColor="text1"/>
          <w:lang w:val="en-US"/>
        </w:rPr>
        <w:t>,</w:t>
      </w:r>
      <w:r w:rsidR="00C43C79">
        <w:rPr>
          <w:rFonts w:asciiTheme="majorHAnsi" w:hAnsiTheme="majorHAnsi" w:cstheme="majorHAnsi"/>
          <w:color w:val="000000" w:themeColor="text1"/>
          <w:lang w:val="en-US"/>
        </w:rPr>
        <w:t xml:space="preserve"> one can consider that 2/3 of all the provisions on government procurement are related to the services sector. </w:t>
      </w:r>
      <w:r w:rsidR="00E063A6">
        <w:rPr>
          <w:rFonts w:asciiTheme="majorHAnsi" w:hAnsiTheme="majorHAnsi" w:cstheme="majorHAnsi"/>
          <w:color w:val="000000" w:themeColor="text1"/>
          <w:lang w:val="en-US"/>
        </w:rPr>
        <w:t xml:space="preserve">The FTA will create </w:t>
      </w:r>
      <w:r w:rsidR="00E063A6" w:rsidRPr="00E063A6">
        <w:rPr>
          <w:rFonts w:asciiTheme="majorHAnsi" w:hAnsiTheme="majorHAnsi" w:cstheme="majorHAnsi"/>
          <w:color w:val="000000" w:themeColor="text1"/>
        </w:rPr>
        <w:t xml:space="preserve">more opportunities for European </w:t>
      </w:r>
      <w:proofErr w:type="gramStart"/>
      <w:r w:rsidR="00E063A6" w:rsidRPr="00E063A6">
        <w:rPr>
          <w:rFonts w:asciiTheme="majorHAnsi" w:hAnsiTheme="majorHAnsi" w:cstheme="majorHAnsi"/>
          <w:color w:val="000000" w:themeColor="text1"/>
        </w:rPr>
        <w:t>companies,</w:t>
      </w:r>
      <w:proofErr w:type="gramEnd"/>
      <w:r w:rsidR="00E063A6" w:rsidRPr="00E063A6">
        <w:rPr>
          <w:rFonts w:asciiTheme="majorHAnsi" w:hAnsiTheme="majorHAnsi" w:cstheme="majorHAnsi"/>
          <w:color w:val="000000" w:themeColor="text1"/>
        </w:rPr>
        <w:t xml:space="preserve"> by ensuring they can bid for more public contract on the Mexican market</w:t>
      </w:r>
      <w:r w:rsidR="00E063A6">
        <w:rPr>
          <w:rFonts w:asciiTheme="majorHAnsi" w:hAnsiTheme="majorHAnsi" w:cstheme="majorHAnsi"/>
          <w:color w:val="000000" w:themeColor="text1"/>
        </w:rPr>
        <w:t xml:space="preserve">. </w:t>
      </w:r>
      <w:r w:rsidR="00E063A6">
        <w:rPr>
          <w:rFonts w:asciiTheme="majorHAnsi" w:hAnsiTheme="majorHAnsi" w:cstheme="majorHAnsi"/>
          <w:color w:val="000000" w:themeColor="text1"/>
          <w:lang w:val="en-US"/>
        </w:rPr>
        <w:t xml:space="preserve">ESF particularly welcomes the fact that the agreement </w:t>
      </w:r>
      <w:r w:rsidR="00E063A6" w:rsidRPr="00E063A6">
        <w:rPr>
          <w:rFonts w:asciiTheme="majorHAnsi" w:hAnsiTheme="majorHAnsi" w:cstheme="majorHAnsi"/>
          <w:color w:val="000000" w:themeColor="text1"/>
        </w:rPr>
        <w:t>includ</w:t>
      </w:r>
      <w:r w:rsidR="00E063A6">
        <w:rPr>
          <w:rFonts w:asciiTheme="majorHAnsi" w:hAnsiTheme="majorHAnsi" w:cstheme="majorHAnsi"/>
          <w:color w:val="000000" w:themeColor="text1"/>
        </w:rPr>
        <w:t>es</w:t>
      </w:r>
      <w:r w:rsidR="00E063A6" w:rsidRPr="00E063A6">
        <w:rPr>
          <w:rFonts w:asciiTheme="majorHAnsi" w:hAnsiTheme="majorHAnsi" w:cstheme="majorHAnsi"/>
          <w:color w:val="000000" w:themeColor="text1"/>
        </w:rPr>
        <w:t xml:space="preserve"> contracts for Public Private Partnerships</w:t>
      </w:r>
      <w:r w:rsidR="00E063A6">
        <w:rPr>
          <w:rFonts w:asciiTheme="majorHAnsi" w:hAnsiTheme="majorHAnsi" w:cstheme="majorHAnsi"/>
          <w:color w:val="000000" w:themeColor="text1"/>
        </w:rPr>
        <w:t>.</w:t>
      </w:r>
    </w:p>
    <w:p w14:paraId="5E0DA75A" w14:textId="77777777" w:rsidR="00C43C79" w:rsidRPr="00152914" w:rsidRDefault="00C43C79" w:rsidP="00B74E66">
      <w:pPr>
        <w:pStyle w:val="NormalWeb"/>
        <w:spacing w:before="0" w:beforeAutospacing="0" w:after="0" w:afterAutospacing="0"/>
        <w:jc w:val="both"/>
        <w:rPr>
          <w:rFonts w:asciiTheme="majorHAnsi" w:hAnsiTheme="majorHAnsi" w:cstheme="majorHAnsi"/>
          <w:color w:val="000000" w:themeColor="text1"/>
          <w:sz w:val="16"/>
          <w:szCs w:val="16"/>
          <w:lang w:val="en-US"/>
        </w:rPr>
      </w:pPr>
    </w:p>
    <w:p w14:paraId="026554AF" w14:textId="5DC60D58" w:rsidR="00C43C79" w:rsidRDefault="00C43C79" w:rsidP="00B74E66">
      <w:pPr>
        <w:pStyle w:val="NormalWeb"/>
        <w:spacing w:before="0" w:beforeAutospacing="0" w:after="0" w:afterAutospacing="0"/>
        <w:jc w:val="both"/>
        <w:rPr>
          <w:rFonts w:asciiTheme="majorHAnsi" w:hAnsiTheme="majorHAnsi" w:cstheme="majorHAnsi"/>
          <w:color w:val="000000" w:themeColor="text1"/>
          <w:lang w:val="en-US"/>
        </w:rPr>
      </w:pPr>
      <w:r>
        <w:rPr>
          <w:rFonts w:asciiTheme="majorHAnsi" w:hAnsiTheme="majorHAnsi" w:cstheme="majorHAnsi"/>
          <w:color w:val="000000" w:themeColor="text1"/>
          <w:lang w:val="en-US"/>
        </w:rPr>
        <w:t>The Chapters on Competition, on subsidies, on State Owned Enterprises (SOEs), on IPR protection and on Capital movement are all very important for the services sector.</w:t>
      </w:r>
    </w:p>
    <w:p w14:paraId="60E74498" w14:textId="77777777" w:rsidR="00C43C79" w:rsidRPr="00152914" w:rsidRDefault="00C43C79" w:rsidP="00B74E66">
      <w:pPr>
        <w:pStyle w:val="NormalWeb"/>
        <w:spacing w:before="0" w:beforeAutospacing="0" w:after="0" w:afterAutospacing="0"/>
        <w:jc w:val="both"/>
        <w:rPr>
          <w:rFonts w:asciiTheme="majorHAnsi" w:hAnsiTheme="majorHAnsi" w:cstheme="majorHAnsi"/>
          <w:color w:val="000000" w:themeColor="text1"/>
          <w:sz w:val="16"/>
          <w:szCs w:val="16"/>
          <w:lang w:val="en-US"/>
        </w:rPr>
      </w:pPr>
    </w:p>
    <w:p w14:paraId="5272124E" w14:textId="42C086B9" w:rsidR="00C43C79" w:rsidRPr="00B74E66" w:rsidRDefault="00C43C79" w:rsidP="00B74E66">
      <w:pPr>
        <w:pStyle w:val="NormalWeb"/>
        <w:spacing w:before="0" w:beforeAutospacing="0" w:after="0" w:afterAutospacing="0"/>
        <w:jc w:val="both"/>
        <w:rPr>
          <w:rFonts w:asciiTheme="majorHAnsi" w:hAnsiTheme="majorHAnsi" w:cstheme="majorHAnsi"/>
          <w:color w:val="000000" w:themeColor="text1"/>
          <w:lang w:val="en-US"/>
        </w:rPr>
      </w:pPr>
      <w:r>
        <w:rPr>
          <w:rFonts w:asciiTheme="majorHAnsi" w:hAnsiTheme="majorHAnsi" w:cstheme="majorHAnsi"/>
          <w:color w:val="000000" w:themeColor="text1"/>
          <w:lang w:val="en-US"/>
        </w:rPr>
        <w:t>Finally, the Trade and Sustainable Development chapter of the Agreement is also welcomed by the services industries. Our companies are moving abroad with their culture and values, as well as with their know-how. The development of EU environmental services and energy &amp; energy saving services into the M</w:t>
      </w:r>
      <w:r w:rsidR="00751A7D">
        <w:rPr>
          <w:rFonts w:asciiTheme="majorHAnsi" w:hAnsiTheme="majorHAnsi" w:cstheme="majorHAnsi"/>
          <w:color w:val="000000" w:themeColor="text1"/>
          <w:lang w:val="en-US"/>
        </w:rPr>
        <w:t>EXICO</w:t>
      </w:r>
      <w:r>
        <w:rPr>
          <w:rFonts w:asciiTheme="majorHAnsi" w:hAnsiTheme="majorHAnsi" w:cstheme="majorHAnsi"/>
          <w:color w:val="000000" w:themeColor="text1"/>
          <w:lang w:val="en-US"/>
        </w:rPr>
        <w:t xml:space="preserve"> will contribute to </w:t>
      </w:r>
      <w:r w:rsidR="006118D9">
        <w:rPr>
          <w:rFonts w:asciiTheme="majorHAnsi" w:hAnsiTheme="majorHAnsi" w:cstheme="majorHAnsi"/>
          <w:color w:val="000000" w:themeColor="text1"/>
          <w:lang w:val="en-US"/>
        </w:rPr>
        <w:t>fighting</w:t>
      </w:r>
      <w:r>
        <w:rPr>
          <w:rFonts w:asciiTheme="majorHAnsi" w:hAnsiTheme="majorHAnsi" w:cstheme="majorHAnsi"/>
          <w:color w:val="000000" w:themeColor="text1"/>
          <w:lang w:val="en-US"/>
        </w:rPr>
        <w:t xml:space="preserve"> climate change and improve sustainability.</w:t>
      </w:r>
    </w:p>
    <w:p w14:paraId="41313942" w14:textId="77777777" w:rsidR="00B74E66" w:rsidRPr="00152914" w:rsidRDefault="00B74E66" w:rsidP="00B74E66">
      <w:pPr>
        <w:pStyle w:val="NormalWeb"/>
        <w:spacing w:before="0" w:beforeAutospacing="0" w:after="0" w:afterAutospacing="0"/>
        <w:jc w:val="both"/>
        <w:rPr>
          <w:rFonts w:asciiTheme="majorHAnsi" w:hAnsiTheme="majorHAnsi" w:cstheme="majorHAnsi"/>
          <w:b/>
          <w:bCs/>
          <w:color w:val="000000" w:themeColor="text1"/>
          <w:sz w:val="16"/>
          <w:szCs w:val="16"/>
          <w:u w:val="single"/>
          <w:lang w:val="en-US"/>
        </w:rPr>
      </w:pPr>
    </w:p>
    <w:p w14:paraId="2434D52B" w14:textId="45E1B435" w:rsidR="00251383" w:rsidRDefault="00251383" w:rsidP="00B74E66">
      <w:pPr>
        <w:pStyle w:val="NormalWeb"/>
        <w:numPr>
          <w:ilvl w:val="0"/>
          <w:numId w:val="28"/>
        </w:numPr>
        <w:spacing w:before="0" w:beforeAutospacing="0" w:after="0" w:afterAutospacing="0"/>
        <w:jc w:val="both"/>
        <w:rPr>
          <w:rFonts w:asciiTheme="majorHAnsi" w:hAnsiTheme="majorHAnsi" w:cstheme="majorHAnsi"/>
          <w:b/>
          <w:bCs/>
          <w:color w:val="000000" w:themeColor="text1"/>
          <w:u w:val="single"/>
          <w:lang w:val="en-US"/>
        </w:rPr>
      </w:pPr>
      <w:r w:rsidRPr="00251383">
        <w:rPr>
          <w:rFonts w:asciiTheme="majorHAnsi" w:hAnsiTheme="majorHAnsi" w:cstheme="majorHAnsi"/>
          <w:b/>
          <w:bCs/>
          <w:color w:val="000000" w:themeColor="text1"/>
          <w:u w:val="single"/>
          <w:lang w:val="en-US"/>
        </w:rPr>
        <w:t>General support by ESF for the ratification of the EU-Me</w:t>
      </w:r>
      <w:r w:rsidR="00912A65">
        <w:rPr>
          <w:rFonts w:asciiTheme="majorHAnsi" w:hAnsiTheme="majorHAnsi" w:cstheme="majorHAnsi"/>
          <w:b/>
          <w:bCs/>
          <w:color w:val="000000" w:themeColor="text1"/>
          <w:u w:val="single"/>
          <w:lang w:val="en-US"/>
        </w:rPr>
        <w:t>xico</w:t>
      </w:r>
      <w:r w:rsidRPr="00251383">
        <w:rPr>
          <w:rFonts w:asciiTheme="majorHAnsi" w:hAnsiTheme="majorHAnsi" w:cstheme="majorHAnsi"/>
          <w:b/>
          <w:bCs/>
          <w:color w:val="000000" w:themeColor="text1"/>
          <w:u w:val="single"/>
          <w:lang w:val="en-US"/>
        </w:rPr>
        <w:t xml:space="preserve"> </w:t>
      </w:r>
      <w:r w:rsidR="00912A65">
        <w:rPr>
          <w:rFonts w:asciiTheme="majorHAnsi" w:hAnsiTheme="majorHAnsi" w:cstheme="majorHAnsi"/>
          <w:b/>
          <w:bCs/>
          <w:color w:val="000000" w:themeColor="text1"/>
          <w:u w:val="single"/>
          <w:lang w:val="en-US"/>
        </w:rPr>
        <w:t xml:space="preserve">Revised </w:t>
      </w:r>
      <w:r w:rsidRPr="00251383">
        <w:rPr>
          <w:rFonts w:asciiTheme="majorHAnsi" w:hAnsiTheme="majorHAnsi" w:cstheme="majorHAnsi"/>
          <w:b/>
          <w:bCs/>
          <w:color w:val="000000" w:themeColor="text1"/>
          <w:u w:val="single"/>
          <w:lang w:val="en-US"/>
        </w:rPr>
        <w:t>FTA</w:t>
      </w:r>
    </w:p>
    <w:p w14:paraId="00946D30" w14:textId="77777777" w:rsidR="00251383" w:rsidRPr="00152914" w:rsidRDefault="00251383" w:rsidP="00D62A73">
      <w:pPr>
        <w:pStyle w:val="NormalWeb"/>
        <w:spacing w:before="0" w:beforeAutospacing="0" w:after="0" w:afterAutospacing="0"/>
        <w:jc w:val="both"/>
        <w:rPr>
          <w:rFonts w:asciiTheme="majorHAnsi" w:hAnsiTheme="majorHAnsi" w:cstheme="majorHAnsi"/>
          <w:b/>
          <w:bCs/>
          <w:color w:val="000000" w:themeColor="text1"/>
          <w:sz w:val="16"/>
          <w:szCs w:val="16"/>
          <w:u w:val="single"/>
          <w:lang w:val="en-US"/>
        </w:rPr>
      </w:pPr>
    </w:p>
    <w:p w14:paraId="6BFB5B25" w14:textId="77777777" w:rsidR="00251383" w:rsidRDefault="00251383" w:rsidP="00251383">
      <w:pPr>
        <w:pStyle w:val="NormalWeb"/>
        <w:numPr>
          <w:ilvl w:val="0"/>
          <w:numId w:val="31"/>
        </w:numPr>
        <w:spacing w:before="0" w:beforeAutospacing="0" w:after="0" w:afterAutospacing="0"/>
        <w:jc w:val="both"/>
        <w:rPr>
          <w:rFonts w:asciiTheme="majorHAnsi" w:hAnsiTheme="majorHAnsi" w:cstheme="majorHAnsi"/>
          <w:color w:val="000000" w:themeColor="text1"/>
          <w:lang w:val="en-US"/>
        </w:rPr>
      </w:pPr>
      <w:r>
        <w:rPr>
          <w:rFonts w:asciiTheme="majorHAnsi" w:hAnsiTheme="majorHAnsi" w:cstheme="majorHAnsi"/>
          <w:color w:val="000000" w:themeColor="text1"/>
          <w:lang w:val="en-US"/>
        </w:rPr>
        <w:t xml:space="preserve">ESF supports the deal. It is urgent that, in the current geopolitical turmoil, the EU reaffirms that it is in favour of the rule of law. An FTA is first and foremost a tool to legally bind the parties. </w:t>
      </w:r>
    </w:p>
    <w:p w14:paraId="4291BCAE" w14:textId="31E2708C" w:rsidR="00251383" w:rsidRDefault="00251383" w:rsidP="00251383">
      <w:pPr>
        <w:pStyle w:val="NormalWeb"/>
        <w:numPr>
          <w:ilvl w:val="0"/>
          <w:numId w:val="31"/>
        </w:numPr>
        <w:spacing w:before="0" w:beforeAutospacing="0" w:after="0" w:afterAutospacing="0"/>
        <w:jc w:val="both"/>
        <w:rPr>
          <w:rFonts w:asciiTheme="majorHAnsi" w:hAnsiTheme="majorHAnsi" w:cstheme="majorHAnsi"/>
          <w:color w:val="000000" w:themeColor="text1"/>
          <w:lang w:val="en-US"/>
        </w:rPr>
      </w:pPr>
      <w:r>
        <w:rPr>
          <w:rFonts w:asciiTheme="majorHAnsi" w:hAnsiTheme="majorHAnsi" w:cstheme="majorHAnsi"/>
          <w:color w:val="000000" w:themeColor="text1"/>
          <w:lang w:val="en-US"/>
        </w:rPr>
        <w:t>The EU needs to diversify if supply chain and Me</w:t>
      </w:r>
      <w:r w:rsidR="00912A65">
        <w:rPr>
          <w:rFonts w:asciiTheme="majorHAnsi" w:hAnsiTheme="majorHAnsi" w:cstheme="majorHAnsi"/>
          <w:color w:val="000000" w:themeColor="text1"/>
          <w:lang w:val="en-US"/>
        </w:rPr>
        <w:t>xico</w:t>
      </w:r>
      <w:r>
        <w:rPr>
          <w:rFonts w:asciiTheme="majorHAnsi" w:hAnsiTheme="majorHAnsi" w:cstheme="majorHAnsi"/>
          <w:color w:val="000000" w:themeColor="text1"/>
          <w:lang w:val="en-US"/>
        </w:rPr>
        <w:t xml:space="preserve"> is a perfect opportunity to do so with partners that largely share the same values as the EU</w:t>
      </w:r>
      <w:r w:rsidR="00912A65">
        <w:rPr>
          <w:rFonts w:asciiTheme="majorHAnsi" w:hAnsiTheme="majorHAnsi" w:cstheme="majorHAnsi"/>
          <w:color w:val="000000" w:themeColor="text1"/>
          <w:lang w:val="en-US"/>
        </w:rPr>
        <w:t xml:space="preserve"> and has a large market of 130 million consumers</w:t>
      </w:r>
      <w:r>
        <w:rPr>
          <w:rFonts w:asciiTheme="majorHAnsi" w:hAnsiTheme="majorHAnsi" w:cstheme="majorHAnsi"/>
          <w:color w:val="000000" w:themeColor="text1"/>
          <w:lang w:val="en-US"/>
        </w:rPr>
        <w:t>.</w:t>
      </w:r>
    </w:p>
    <w:p w14:paraId="28593C64" w14:textId="55214153" w:rsidR="007B3A9D" w:rsidRDefault="007B3A9D" w:rsidP="00251383">
      <w:pPr>
        <w:pStyle w:val="NormalWeb"/>
        <w:numPr>
          <w:ilvl w:val="0"/>
          <w:numId w:val="31"/>
        </w:numPr>
        <w:spacing w:before="0" w:beforeAutospacing="0" w:after="0" w:afterAutospacing="0"/>
        <w:jc w:val="both"/>
        <w:rPr>
          <w:rFonts w:asciiTheme="majorHAnsi" w:hAnsiTheme="majorHAnsi" w:cstheme="majorHAnsi"/>
          <w:color w:val="000000" w:themeColor="text1"/>
          <w:lang w:val="en-US"/>
        </w:rPr>
      </w:pPr>
      <w:r>
        <w:rPr>
          <w:rFonts w:asciiTheme="majorHAnsi" w:hAnsiTheme="majorHAnsi" w:cstheme="majorHAnsi"/>
          <w:color w:val="000000" w:themeColor="text1"/>
          <w:lang w:val="en-US"/>
        </w:rPr>
        <w:t xml:space="preserve">Mexico is a liable trading </w:t>
      </w:r>
      <w:r w:rsidR="00751A7D">
        <w:rPr>
          <w:rFonts w:asciiTheme="majorHAnsi" w:hAnsiTheme="majorHAnsi" w:cstheme="majorHAnsi"/>
          <w:color w:val="000000" w:themeColor="text1"/>
          <w:lang w:val="en-US"/>
        </w:rPr>
        <w:t>partner and</w:t>
      </w:r>
      <w:r>
        <w:rPr>
          <w:rFonts w:asciiTheme="majorHAnsi" w:hAnsiTheme="majorHAnsi" w:cstheme="majorHAnsi"/>
          <w:color w:val="000000" w:themeColor="text1"/>
          <w:lang w:val="en-US"/>
        </w:rPr>
        <w:t xml:space="preserve"> is member of the three important plurilateral Joint Statement Initiatives that have been negotiated in the WTO, namely the Disciplines on Services Domestic Regulation, the Investment Facilitation for Development and the Agreement on Electronic Commerce. </w:t>
      </w:r>
    </w:p>
    <w:p w14:paraId="7EC59F0E" w14:textId="6D23BE6C" w:rsidR="00251383" w:rsidRDefault="00912A65" w:rsidP="00251383">
      <w:pPr>
        <w:pStyle w:val="NormalWeb"/>
        <w:numPr>
          <w:ilvl w:val="0"/>
          <w:numId w:val="31"/>
        </w:numPr>
        <w:spacing w:before="0" w:beforeAutospacing="0" w:after="0" w:afterAutospacing="0"/>
        <w:jc w:val="both"/>
        <w:rPr>
          <w:rFonts w:asciiTheme="majorHAnsi" w:hAnsiTheme="majorHAnsi" w:cstheme="majorHAnsi"/>
          <w:color w:val="000000" w:themeColor="text1"/>
          <w:lang w:val="en-US"/>
        </w:rPr>
      </w:pPr>
      <w:r>
        <w:rPr>
          <w:rFonts w:asciiTheme="majorHAnsi" w:hAnsiTheme="majorHAnsi" w:cstheme="majorHAnsi"/>
          <w:color w:val="000000" w:themeColor="text1"/>
          <w:lang w:val="en-US"/>
        </w:rPr>
        <w:t>As always, t</w:t>
      </w:r>
      <w:r w:rsidR="00251383">
        <w:rPr>
          <w:rFonts w:asciiTheme="majorHAnsi" w:hAnsiTheme="majorHAnsi" w:cstheme="majorHAnsi"/>
          <w:color w:val="000000" w:themeColor="text1"/>
          <w:lang w:val="en-US"/>
        </w:rPr>
        <w:t xml:space="preserve">he agreement could have been better in </w:t>
      </w:r>
      <w:r>
        <w:rPr>
          <w:rFonts w:asciiTheme="majorHAnsi" w:hAnsiTheme="majorHAnsi" w:cstheme="majorHAnsi"/>
          <w:color w:val="000000" w:themeColor="text1"/>
          <w:lang w:val="en-US"/>
        </w:rPr>
        <w:t xml:space="preserve">some </w:t>
      </w:r>
      <w:r w:rsidR="00251383">
        <w:rPr>
          <w:rFonts w:asciiTheme="majorHAnsi" w:hAnsiTheme="majorHAnsi" w:cstheme="majorHAnsi"/>
          <w:color w:val="000000" w:themeColor="text1"/>
          <w:lang w:val="en-US"/>
        </w:rPr>
        <w:t xml:space="preserve">market access for the EU services sectors, but </w:t>
      </w:r>
      <w:r w:rsidR="007B3A9D">
        <w:rPr>
          <w:rFonts w:asciiTheme="majorHAnsi" w:hAnsiTheme="majorHAnsi" w:cstheme="majorHAnsi"/>
          <w:color w:val="000000" w:themeColor="text1"/>
          <w:lang w:val="en-US"/>
        </w:rPr>
        <w:t xml:space="preserve">the FTA with Mexico is very good for the services sectors. We also </w:t>
      </w:r>
      <w:r w:rsidR="00251383">
        <w:rPr>
          <w:rFonts w:asciiTheme="majorHAnsi" w:hAnsiTheme="majorHAnsi" w:cstheme="majorHAnsi"/>
          <w:color w:val="000000" w:themeColor="text1"/>
          <w:lang w:val="en-US"/>
        </w:rPr>
        <w:t>support the deal because experience shows that when trade in goods increases, trade in services also automatically increases.</w:t>
      </w:r>
    </w:p>
    <w:p w14:paraId="32F0BCDA" w14:textId="6298C43E" w:rsidR="00C43C79" w:rsidRDefault="00C43C79" w:rsidP="00C43C79">
      <w:pPr>
        <w:pStyle w:val="NormalWeb"/>
        <w:numPr>
          <w:ilvl w:val="0"/>
          <w:numId w:val="31"/>
        </w:numPr>
        <w:spacing w:before="0" w:beforeAutospacing="0" w:after="0" w:afterAutospacing="0"/>
        <w:jc w:val="both"/>
        <w:rPr>
          <w:rFonts w:asciiTheme="majorHAnsi" w:hAnsiTheme="majorHAnsi" w:cstheme="majorHAnsi"/>
          <w:color w:val="000000" w:themeColor="text1"/>
          <w:lang w:val="en-US"/>
        </w:rPr>
      </w:pPr>
      <w:r>
        <w:rPr>
          <w:rFonts w:asciiTheme="majorHAnsi" w:hAnsiTheme="majorHAnsi" w:cstheme="majorHAnsi"/>
          <w:color w:val="000000" w:themeColor="text1"/>
          <w:lang w:val="en-US"/>
        </w:rPr>
        <w:t xml:space="preserve">The fact that </w:t>
      </w:r>
      <w:r w:rsidR="00745260">
        <w:rPr>
          <w:rFonts w:asciiTheme="majorHAnsi" w:hAnsiTheme="majorHAnsi" w:cstheme="majorHAnsi"/>
          <w:color w:val="000000" w:themeColor="text1"/>
          <w:lang w:val="en-US"/>
        </w:rPr>
        <w:t>the openness</w:t>
      </w:r>
      <w:r>
        <w:rPr>
          <w:rFonts w:asciiTheme="majorHAnsi" w:hAnsiTheme="majorHAnsi" w:cstheme="majorHAnsi"/>
          <w:color w:val="000000" w:themeColor="text1"/>
          <w:lang w:val="en-US"/>
        </w:rPr>
        <w:t xml:space="preserve"> of a service sector is not fully bound under the FTA does not </w:t>
      </w:r>
      <w:r w:rsidR="00F84705">
        <w:rPr>
          <w:rFonts w:asciiTheme="majorHAnsi" w:hAnsiTheme="majorHAnsi" w:cstheme="majorHAnsi"/>
          <w:color w:val="000000" w:themeColor="text1"/>
          <w:lang w:val="en-US"/>
        </w:rPr>
        <w:t>mean</w:t>
      </w:r>
      <w:r>
        <w:rPr>
          <w:rFonts w:asciiTheme="majorHAnsi" w:hAnsiTheme="majorHAnsi" w:cstheme="majorHAnsi"/>
          <w:color w:val="000000" w:themeColor="text1"/>
          <w:lang w:val="en-US"/>
        </w:rPr>
        <w:t xml:space="preserve"> that the market is closed, and the huge investment by EU services sectors in Me</w:t>
      </w:r>
      <w:r w:rsidR="00912A65">
        <w:rPr>
          <w:rFonts w:asciiTheme="majorHAnsi" w:hAnsiTheme="majorHAnsi" w:cstheme="majorHAnsi"/>
          <w:color w:val="000000" w:themeColor="text1"/>
          <w:lang w:val="en-US"/>
        </w:rPr>
        <w:t>xico</w:t>
      </w:r>
      <w:r>
        <w:rPr>
          <w:rFonts w:asciiTheme="majorHAnsi" w:hAnsiTheme="majorHAnsi" w:cstheme="majorHAnsi"/>
          <w:color w:val="000000" w:themeColor="text1"/>
          <w:lang w:val="en-US"/>
        </w:rPr>
        <w:t xml:space="preserve"> shows that European companies trust the market environment</w:t>
      </w:r>
      <w:r w:rsidR="00912A65">
        <w:rPr>
          <w:rFonts w:asciiTheme="majorHAnsi" w:hAnsiTheme="majorHAnsi" w:cstheme="majorHAnsi"/>
          <w:color w:val="000000" w:themeColor="text1"/>
          <w:lang w:val="en-US"/>
        </w:rPr>
        <w:t>.</w:t>
      </w:r>
    </w:p>
    <w:p w14:paraId="7E86B204" w14:textId="77777777" w:rsidR="008459B7" w:rsidRPr="00DA5525" w:rsidRDefault="008459B7" w:rsidP="008459B7">
      <w:pPr>
        <w:pStyle w:val="NormalWeb"/>
        <w:spacing w:before="0" w:beforeAutospacing="0" w:after="0" w:afterAutospacing="0"/>
        <w:jc w:val="both"/>
        <w:rPr>
          <w:rFonts w:asciiTheme="majorHAnsi" w:hAnsiTheme="majorHAnsi" w:cstheme="majorHAnsi"/>
          <w:color w:val="000000" w:themeColor="text1"/>
          <w:sz w:val="16"/>
          <w:szCs w:val="16"/>
          <w:lang w:val="en-US"/>
        </w:rPr>
      </w:pPr>
    </w:p>
    <w:p w14:paraId="66929599" w14:textId="0686602B" w:rsidR="008459B7" w:rsidRDefault="008459B7" w:rsidP="008459B7">
      <w:pPr>
        <w:pStyle w:val="NormalWeb"/>
        <w:spacing w:before="0" w:beforeAutospacing="0" w:after="0" w:afterAutospacing="0"/>
        <w:jc w:val="both"/>
        <w:rPr>
          <w:rFonts w:asciiTheme="majorHAnsi" w:hAnsiTheme="majorHAnsi" w:cstheme="majorHAnsi"/>
          <w:b/>
          <w:bCs/>
          <w:color w:val="000000" w:themeColor="text1"/>
          <w:u w:val="single"/>
          <w:lang w:val="en-US"/>
        </w:rPr>
      </w:pPr>
      <w:r w:rsidRPr="008459B7">
        <w:rPr>
          <w:rFonts w:asciiTheme="majorHAnsi" w:hAnsiTheme="majorHAnsi" w:cstheme="majorHAnsi"/>
          <w:b/>
          <w:bCs/>
          <w:color w:val="000000" w:themeColor="text1"/>
          <w:u w:val="single"/>
          <w:lang w:val="en-US"/>
        </w:rPr>
        <w:t>Conclusion</w:t>
      </w:r>
    </w:p>
    <w:p w14:paraId="3D575C95" w14:textId="77777777" w:rsidR="008459B7" w:rsidRPr="00DA5525" w:rsidRDefault="008459B7" w:rsidP="008459B7">
      <w:pPr>
        <w:pStyle w:val="NormalWeb"/>
        <w:spacing w:before="0" w:beforeAutospacing="0" w:after="0" w:afterAutospacing="0"/>
        <w:jc w:val="both"/>
        <w:rPr>
          <w:rFonts w:asciiTheme="majorHAnsi" w:hAnsiTheme="majorHAnsi" w:cstheme="majorHAnsi"/>
          <w:b/>
          <w:bCs/>
          <w:color w:val="000000" w:themeColor="text1"/>
          <w:sz w:val="16"/>
          <w:szCs w:val="16"/>
          <w:u w:val="single"/>
          <w:lang w:val="en-US"/>
        </w:rPr>
      </w:pPr>
    </w:p>
    <w:p w14:paraId="7A6A24F0" w14:textId="01FBA54F" w:rsidR="008459B7" w:rsidRDefault="008459B7" w:rsidP="007800DD">
      <w:pPr>
        <w:pStyle w:val="NormalWeb"/>
        <w:numPr>
          <w:ilvl w:val="0"/>
          <w:numId w:val="33"/>
        </w:numPr>
        <w:spacing w:before="0" w:beforeAutospacing="0" w:after="0" w:afterAutospacing="0"/>
        <w:ind w:left="851"/>
        <w:jc w:val="both"/>
        <w:rPr>
          <w:rFonts w:asciiTheme="majorHAnsi" w:hAnsiTheme="majorHAnsi" w:cstheme="majorHAnsi"/>
          <w:color w:val="000000" w:themeColor="text1"/>
          <w:lang w:val="en-US"/>
        </w:rPr>
      </w:pPr>
      <w:bookmarkStart w:id="0" w:name="_Hlk193963973"/>
      <w:r w:rsidRPr="00152914">
        <w:rPr>
          <w:rFonts w:asciiTheme="majorHAnsi" w:hAnsiTheme="majorHAnsi" w:cstheme="majorHAnsi"/>
          <w:b/>
          <w:bCs/>
          <w:color w:val="000000" w:themeColor="text1"/>
          <w:lang w:val="en-US"/>
        </w:rPr>
        <w:t>ESF strongly support the ratification and the entry into force of the EU-</w:t>
      </w:r>
      <w:r w:rsidR="00912A65" w:rsidRPr="00152914">
        <w:rPr>
          <w:rFonts w:asciiTheme="majorHAnsi" w:hAnsiTheme="majorHAnsi" w:cstheme="majorHAnsi"/>
          <w:b/>
          <w:bCs/>
          <w:color w:val="000000" w:themeColor="text1"/>
          <w:lang w:val="en-US"/>
        </w:rPr>
        <w:t>Me</w:t>
      </w:r>
      <w:r w:rsidR="00912A65">
        <w:rPr>
          <w:rFonts w:asciiTheme="majorHAnsi" w:hAnsiTheme="majorHAnsi" w:cstheme="majorHAnsi"/>
          <w:b/>
          <w:bCs/>
          <w:color w:val="000000" w:themeColor="text1"/>
          <w:lang w:val="en-US"/>
        </w:rPr>
        <w:t>xico Revised</w:t>
      </w:r>
      <w:r w:rsidRPr="00152914">
        <w:rPr>
          <w:rFonts w:asciiTheme="majorHAnsi" w:hAnsiTheme="majorHAnsi" w:cstheme="majorHAnsi"/>
          <w:b/>
          <w:bCs/>
          <w:color w:val="000000" w:themeColor="text1"/>
          <w:lang w:val="en-US"/>
        </w:rPr>
        <w:t xml:space="preserve"> FTA</w:t>
      </w:r>
      <w:r>
        <w:rPr>
          <w:rFonts w:asciiTheme="majorHAnsi" w:hAnsiTheme="majorHAnsi" w:cstheme="majorHAnsi"/>
          <w:color w:val="000000" w:themeColor="text1"/>
          <w:lang w:val="en-US"/>
        </w:rPr>
        <w:t xml:space="preserve">. </w:t>
      </w:r>
    </w:p>
    <w:p w14:paraId="4EBEF2AE" w14:textId="4BE0BD69" w:rsidR="008459B7" w:rsidRDefault="008459B7" w:rsidP="007800DD">
      <w:pPr>
        <w:pStyle w:val="NormalWeb"/>
        <w:numPr>
          <w:ilvl w:val="0"/>
          <w:numId w:val="33"/>
        </w:numPr>
        <w:spacing w:before="0" w:beforeAutospacing="0" w:after="0" w:afterAutospacing="0"/>
        <w:ind w:left="851"/>
        <w:jc w:val="both"/>
        <w:rPr>
          <w:rFonts w:asciiTheme="majorHAnsi" w:hAnsiTheme="majorHAnsi" w:cstheme="majorHAnsi"/>
          <w:color w:val="000000" w:themeColor="text1"/>
          <w:lang w:val="en-US"/>
        </w:rPr>
      </w:pPr>
      <w:r>
        <w:rPr>
          <w:rFonts w:asciiTheme="majorHAnsi" w:hAnsiTheme="majorHAnsi" w:cstheme="majorHAnsi"/>
          <w:color w:val="000000" w:themeColor="text1"/>
          <w:lang w:val="en-US"/>
        </w:rPr>
        <w:t xml:space="preserve">A </w:t>
      </w:r>
      <w:r w:rsidR="00912A65">
        <w:rPr>
          <w:rFonts w:asciiTheme="majorHAnsi" w:hAnsiTheme="majorHAnsi" w:cstheme="majorHAnsi"/>
          <w:color w:val="000000" w:themeColor="text1"/>
          <w:lang w:val="en-US"/>
        </w:rPr>
        <w:t xml:space="preserve">fourth </w:t>
      </w:r>
      <w:r>
        <w:rPr>
          <w:rFonts w:asciiTheme="majorHAnsi" w:hAnsiTheme="majorHAnsi" w:cstheme="majorHAnsi"/>
          <w:color w:val="000000" w:themeColor="text1"/>
          <w:lang w:val="en-US"/>
        </w:rPr>
        <w:t>of the EU</w:t>
      </w:r>
      <w:r w:rsidR="007800DD">
        <w:rPr>
          <w:rFonts w:asciiTheme="majorHAnsi" w:hAnsiTheme="majorHAnsi" w:cstheme="majorHAnsi"/>
          <w:color w:val="000000" w:themeColor="text1"/>
          <w:lang w:val="en-US"/>
        </w:rPr>
        <w:t xml:space="preserve"> exports to </w:t>
      </w:r>
      <w:r>
        <w:rPr>
          <w:rFonts w:asciiTheme="majorHAnsi" w:hAnsiTheme="majorHAnsi" w:cstheme="majorHAnsi"/>
          <w:color w:val="000000" w:themeColor="text1"/>
          <w:lang w:val="en-US"/>
        </w:rPr>
        <w:t>Me</w:t>
      </w:r>
      <w:r w:rsidR="00912A65">
        <w:rPr>
          <w:rFonts w:asciiTheme="majorHAnsi" w:hAnsiTheme="majorHAnsi" w:cstheme="majorHAnsi"/>
          <w:color w:val="000000" w:themeColor="text1"/>
          <w:lang w:val="en-US"/>
        </w:rPr>
        <w:t>xico</w:t>
      </w:r>
      <w:r>
        <w:rPr>
          <w:rFonts w:asciiTheme="majorHAnsi" w:hAnsiTheme="majorHAnsi" w:cstheme="majorHAnsi"/>
          <w:color w:val="000000" w:themeColor="text1"/>
          <w:lang w:val="en-US"/>
        </w:rPr>
        <w:t xml:space="preserve"> i</w:t>
      </w:r>
      <w:r w:rsidR="007800DD">
        <w:rPr>
          <w:rFonts w:asciiTheme="majorHAnsi" w:hAnsiTheme="majorHAnsi" w:cstheme="majorHAnsi"/>
          <w:color w:val="000000" w:themeColor="text1"/>
          <w:lang w:val="en-US"/>
        </w:rPr>
        <w:t>s</w:t>
      </w:r>
      <w:r>
        <w:rPr>
          <w:rFonts w:asciiTheme="majorHAnsi" w:hAnsiTheme="majorHAnsi" w:cstheme="majorHAnsi"/>
          <w:color w:val="000000" w:themeColor="text1"/>
          <w:lang w:val="en-US"/>
        </w:rPr>
        <w:t xml:space="preserve"> services trade and two-</w:t>
      </w:r>
      <w:r w:rsidR="007800DD">
        <w:rPr>
          <w:rFonts w:asciiTheme="majorHAnsi" w:hAnsiTheme="majorHAnsi" w:cstheme="majorHAnsi"/>
          <w:color w:val="000000" w:themeColor="text1"/>
          <w:lang w:val="en-US"/>
        </w:rPr>
        <w:t>thirds</w:t>
      </w:r>
      <w:r>
        <w:rPr>
          <w:rFonts w:asciiTheme="majorHAnsi" w:hAnsiTheme="majorHAnsi" w:cstheme="majorHAnsi"/>
          <w:color w:val="000000" w:themeColor="text1"/>
          <w:lang w:val="en-US"/>
        </w:rPr>
        <w:t xml:space="preserve"> of EU Outward FDI going to Me</w:t>
      </w:r>
      <w:r w:rsidR="00912A65">
        <w:rPr>
          <w:rFonts w:asciiTheme="majorHAnsi" w:hAnsiTheme="majorHAnsi" w:cstheme="majorHAnsi"/>
          <w:color w:val="000000" w:themeColor="text1"/>
          <w:lang w:val="en-US"/>
        </w:rPr>
        <w:t>xico</w:t>
      </w:r>
      <w:r>
        <w:rPr>
          <w:rFonts w:asciiTheme="majorHAnsi" w:hAnsiTheme="majorHAnsi" w:cstheme="majorHAnsi"/>
          <w:color w:val="000000" w:themeColor="text1"/>
          <w:lang w:val="en-US"/>
        </w:rPr>
        <w:t xml:space="preserve"> </w:t>
      </w:r>
      <w:r w:rsidR="007800DD">
        <w:rPr>
          <w:rFonts w:asciiTheme="majorHAnsi" w:hAnsiTheme="majorHAnsi" w:cstheme="majorHAnsi"/>
          <w:color w:val="000000" w:themeColor="text1"/>
          <w:lang w:val="en-US"/>
        </w:rPr>
        <w:t>come</w:t>
      </w:r>
      <w:r>
        <w:rPr>
          <w:rFonts w:asciiTheme="majorHAnsi" w:hAnsiTheme="majorHAnsi" w:cstheme="majorHAnsi"/>
          <w:color w:val="000000" w:themeColor="text1"/>
          <w:lang w:val="en-US"/>
        </w:rPr>
        <w:t xml:space="preserve"> from the services sectors.</w:t>
      </w:r>
      <w:r w:rsidR="007800DD">
        <w:rPr>
          <w:rFonts w:asciiTheme="majorHAnsi" w:hAnsiTheme="majorHAnsi" w:cstheme="majorHAnsi"/>
          <w:color w:val="000000" w:themeColor="text1"/>
          <w:lang w:val="en-US"/>
        </w:rPr>
        <w:t xml:space="preserve"> </w:t>
      </w:r>
      <w:r w:rsidR="007800DD" w:rsidRPr="00152914">
        <w:rPr>
          <w:rFonts w:asciiTheme="majorHAnsi" w:hAnsiTheme="majorHAnsi" w:cstheme="majorHAnsi"/>
          <w:b/>
          <w:bCs/>
          <w:color w:val="000000" w:themeColor="text1"/>
          <w:lang w:val="en-US"/>
        </w:rPr>
        <w:t xml:space="preserve">The trade in services dimension of the agreement must be </w:t>
      </w:r>
      <w:proofErr w:type="gramStart"/>
      <w:r w:rsidR="007800DD" w:rsidRPr="00152914">
        <w:rPr>
          <w:rFonts w:asciiTheme="majorHAnsi" w:hAnsiTheme="majorHAnsi" w:cstheme="majorHAnsi"/>
          <w:b/>
          <w:bCs/>
          <w:color w:val="000000" w:themeColor="text1"/>
          <w:lang w:val="en-US"/>
        </w:rPr>
        <w:t>taken into account</w:t>
      </w:r>
      <w:proofErr w:type="gramEnd"/>
      <w:r w:rsidR="007800DD" w:rsidRPr="00152914">
        <w:rPr>
          <w:rFonts w:asciiTheme="majorHAnsi" w:hAnsiTheme="majorHAnsi" w:cstheme="majorHAnsi"/>
          <w:b/>
          <w:bCs/>
          <w:color w:val="000000" w:themeColor="text1"/>
          <w:lang w:val="en-US"/>
        </w:rPr>
        <w:t xml:space="preserve"> by the European Parliament</w:t>
      </w:r>
      <w:r w:rsidR="007800DD">
        <w:rPr>
          <w:rFonts w:asciiTheme="majorHAnsi" w:hAnsiTheme="majorHAnsi" w:cstheme="majorHAnsi"/>
          <w:color w:val="000000" w:themeColor="text1"/>
          <w:lang w:val="en-US"/>
        </w:rPr>
        <w:t>.</w:t>
      </w:r>
    </w:p>
    <w:p w14:paraId="6A8B817E" w14:textId="7236687F" w:rsidR="008459B7" w:rsidRDefault="008459B7" w:rsidP="007800DD">
      <w:pPr>
        <w:pStyle w:val="NormalWeb"/>
        <w:numPr>
          <w:ilvl w:val="0"/>
          <w:numId w:val="33"/>
        </w:numPr>
        <w:spacing w:before="0" w:beforeAutospacing="0" w:after="0" w:afterAutospacing="0"/>
        <w:ind w:left="851"/>
        <w:jc w:val="both"/>
        <w:rPr>
          <w:rFonts w:asciiTheme="majorHAnsi" w:hAnsiTheme="majorHAnsi" w:cstheme="majorHAnsi"/>
          <w:color w:val="000000" w:themeColor="text1"/>
          <w:lang w:val="en-US"/>
        </w:rPr>
      </w:pPr>
      <w:r>
        <w:rPr>
          <w:rFonts w:asciiTheme="majorHAnsi" w:hAnsiTheme="majorHAnsi" w:cstheme="majorHAnsi"/>
          <w:color w:val="000000" w:themeColor="text1"/>
          <w:lang w:val="en-US"/>
        </w:rPr>
        <w:t>ESF urges the European Parliament to allow the splitting of the agreement and gives its consent to ensure that the FTA can enter into force as soon as possible.</w:t>
      </w:r>
      <w:r w:rsidR="00912A65">
        <w:rPr>
          <w:rFonts w:asciiTheme="majorHAnsi" w:hAnsiTheme="majorHAnsi" w:cstheme="majorHAnsi"/>
          <w:color w:val="000000" w:themeColor="text1"/>
          <w:lang w:val="en-US"/>
        </w:rPr>
        <w:t xml:space="preserve"> The Investment protection part of the deal will follow its ratification course with the Members states.</w:t>
      </w:r>
    </w:p>
    <w:p w14:paraId="275B00B2" w14:textId="77777777" w:rsidR="00912A65" w:rsidRPr="007B3A9D" w:rsidRDefault="00912A65" w:rsidP="00912A65">
      <w:pPr>
        <w:pStyle w:val="NormalWeb"/>
        <w:spacing w:before="0" w:beforeAutospacing="0" w:after="0" w:afterAutospacing="0"/>
        <w:ind w:left="851"/>
        <w:jc w:val="both"/>
        <w:rPr>
          <w:rFonts w:asciiTheme="majorHAnsi" w:hAnsiTheme="majorHAnsi" w:cstheme="majorHAnsi"/>
          <w:color w:val="000000" w:themeColor="text1"/>
          <w:sz w:val="8"/>
          <w:szCs w:val="8"/>
          <w:lang w:val="en-US"/>
        </w:rPr>
      </w:pPr>
    </w:p>
    <w:bookmarkEnd w:id="0"/>
    <w:p w14:paraId="1142D655" w14:textId="3D134399" w:rsidR="008459B7" w:rsidRPr="008459B7" w:rsidRDefault="008459B7" w:rsidP="008459B7">
      <w:pPr>
        <w:pStyle w:val="NormalWeb"/>
        <w:spacing w:before="0" w:beforeAutospacing="0" w:after="0" w:afterAutospacing="0"/>
        <w:jc w:val="center"/>
        <w:rPr>
          <w:rFonts w:asciiTheme="majorHAnsi" w:hAnsiTheme="majorHAnsi" w:cstheme="majorHAnsi"/>
          <w:color w:val="000000" w:themeColor="text1"/>
          <w:lang w:val="en-US"/>
        </w:rPr>
      </w:pPr>
      <w:r>
        <w:rPr>
          <w:rFonts w:asciiTheme="majorHAnsi" w:hAnsiTheme="majorHAnsi" w:cstheme="majorHAnsi"/>
          <w:color w:val="000000" w:themeColor="text1"/>
          <w:lang w:val="en-US"/>
        </w:rPr>
        <w:t>--------------</w:t>
      </w:r>
    </w:p>
    <w:sectPr w:rsidR="008459B7" w:rsidRPr="008459B7" w:rsidSect="00DA5525">
      <w:headerReference w:type="even" r:id="rId11"/>
      <w:headerReference w:type="default" r:id="rId12"/>
      <w:headerReference w:type="first" r:id="rId13"/>
      <w:footerReference w:type="first" r:id="rId14"/>
      <w:pgSz w:w="11906" w:h="16838" w:code="9"/>
      <w:pgMar w:top="1276" w:right="1274" w:bottom="719" w:left="1134" w:header="142" w:footer="20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3D455" w14:textId="77777777" w:rsidR="005E687D" w:rsidRPr="00F47449" w:rsidRDefault="005E687D">
      <w:r w:rsidRPr="00F47449">
        <w:separator/>
      </w:r>
    </w:p>
  </w:endnote>
  <w:endnote w:type="continuationSeparator" w:id="0">
    <w:p w14:paraId="2C2DA322" w14:textId="77777777" w:rsidR="005E687D" w:rsidRPr="00F47449" w:rsidRDefault="005E687D">
      <w:r w:rsidRPr="00F4744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C Square Sans Pro">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EC Square Sans Pro Light">
    <w:altName w:val="Calibri"/>
    <w:panose1 w:val="00000000000000000000"/>
    <w:charset w:val="00"/>
    <w:family w:val="swiss"/>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Bauhaus Md BT">
    <w:altName w:val="Gabriola"/>
    <w:charset w:val="00"/>
    <w:family w:val="decorative"/>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A30D3" w14:textId="77777777" w:rsidR="005E687D" w:rsidRPr="00B74E66" w:rsidRDefault="5ADF2A78" w:rsidP="001C25E6">
    <w:pPr>
      <w:pStyle w:val="Footer"/>
      <w:tabs>
        <w:tab w:val="clear" w:pos="4153"/>
        <w:tab w:val="clear" w:pos="8306"/>
      </w:tabs>
      <w:ind w:right="98"/>
      <w:jc w:val="center"/>
      <w:rPr>
        <w:rFonts w:ascii="Arial" w:hAnsi="Arial" w:cs="Arial"/>
        <w:color w:val="0000FF"/>
        <w:sz w:val="18"/>
        <w:lang w:val="fr-BE"/>
      </w:rPr>
    </w:pPr>
    <w:r w:rsidRPr="00B74E66">
      <w:rPr>
        <w:rFonts w:ascii="Courier New" w:hAnsi="Courier New" w:cs="Courier New"/>
        <w:lang w:val="fr-BE"/>
      </w:rPr>
      <w:t xml:space="preserve"> </w:t>
    </w:r>
    <w:r w:rsidR="005E687D" w:rsidRPr="00F47449">
      <w:rPr>
        <w:rFonts w:ascii="Bauhaus Md BT" w:hAnsi="Bauhaus Md BT"/>
        <w:b/>
        <w:noProof/>
        <w:color w:val="0000FF"/>
        <w:sz w:val="24"/>
        <w:szCs w:val="24"/>
        <w:lang w:eastAsia="en-GB"/>
      </w:rPr>
      <mc:AlternateContent>
        <mc:Choice Requires="wps">
          <w:drawing>
            <wp:anchor distT="0" distB="0" distL="114300" distR="114300" simplePos="0" relativeHeight="251657728" behindDoc="0" locked="0" layoutInCell="1" allowOverlap="1" wp14:anchorId="23AFB927" wp14:editId="275EC90A">
              <wp:simplePos x="0" y="0"/>
              <wp:positionH relativeFrom="column">
                <wp:posOffset>0</wp:posOffset>
              </wp:positionH>
              <wp:positionV relativeFrom="paragraph">
                <wp:posOffset>-21590</wp:posOffset>
              </wp:positionV>
              <wp:extent cx="6172200"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a="http://schemas.openxmlformats.org/drawingml/2006/main" xmlns:a14="http://schemas.microsoft.com/office/drawing/2010/main" xmlns:pic="http://schemas.openxmlformats.org/drawingml/2006/picture">
          <w:pict w14:anchorId="41C5D4E1">
            <v:line id="Line 5"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ue" strokeweight="1.5pt" from="0,-1.7pt" to="486pt,-1.7pt" w14:anchorId="3CB750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cQo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"/>
          </w:pict>
        </mc:Fallback>
      </mc:AlternateContent>
    </w:r>
    <w:r w:rsidR="005E687D" w:rsidRPr="00F47449">
      <w:rPr>
        <w:rFonts w:ascii="Bauhaus Md BT" w:hAnsi="Bauhaus Md BT"/>
        <w:b/>
        <w:noProof/>
        <w:color w:val="0000FF"/>
        <w:sz w:val="18"/>
        <w:lang w:eastAsia="en-GB"/>
      </w:rPr>
      <mc:AlternateContent>
        <mc:Choice Requires="wps">
          <w:drawing>
            <wp:anchor distT="0" distB="0" distL="114300" distR="114300" simplePos="0" relativeHeight="251658752" behindDoc="0" locked="0" layoutInCell="1" allowOverlap="1" wp14:anchorId="7A533D20" wp14:editId="665CF32D">
              <wp:simplePos x="0" y="0"/>
              <wp:positionH relativeFrom="column">
                <wp:posOffset>0</wp:posOffset>
              </wp:positionH>
              <wp:positionV relativeFrom="paragraph">
                <wp:posOffset>-21590</wp:posOffset>
              </wp:positionV>
              <wp:extent cx="6172200" cy="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a="http://schemas.openxmlformats.org/drawingml/2006/main" xmlns:a14="http://schemas.microsoft.com/office/drawing/2010/main" xmlns:pic="http://schemas.openxmlformats.org/drawingml/2006/picture">
          <w:pict w14:anchorId="679D7A48">
            <v:line id="Line 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ue" strokeweight="1.5pt" from="0,-1.7pt" to="486pt,-1.7pt" w14:anchorId="7B15A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"/>
          </w:pict>
        </mc:Fallback>
      </mc:AlternateContent>
    </w:r>
    <w:r w:rsidR="005E687D" w:rsidRPr="00F47449">
      <w:rPr>
        <w:noProof/>
        <w:color w:val="0000FF"/>
        <w:sz w:val="18"/>
        <w:lang w:eastAsia="en-GB"/>
      </w:rPr>
      <w:drawing>
        <wp:inline distT="0" distB="0" distL="0" distR="0" wp14:anchorId="16E9FD9C" wp14:editId="29B3119B">
          <wp:extent cx="381000" cy="167640"/>
          <wp:effectExtent l="0" t="0" r="0" b="0"/>
          <wp:docPr id="2019039583" name="Picture 2019039583" descr="ESF logo only 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F logo only tran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167640"/>
                  </a:xfrm>
                  <a:prstGeom prst="rect">
                    <a:avLst/>
                  </a:prstGeom>
                  <a:noFill/>
                  <a:ln>
                    <a:noFill/>
                  </a:ln>
                </pic:spPr>
              </pic:pic>
            </a:graphicData>
          </a:graphic>
        </wp:inline>
      </w:drawing>
    </w:r>
    <w:r w:rsidRPr="00B74E66">
      <w:rPr>
        <w:color w:val="0000FF"/>
        <w:sz w:val="18"/>
        <w:szCs w:val="18"/>
        <w:lang w:val="fr-BE"/>
      </w:rPr>
      <w:t xml:space="preserve"> </w:t>
    </w:r>
    <w:r w:rsidRPr="00F47449">
      <w:rPr>
        <w:rFonts w:ascii="Symbol" w:eastAsia="Symbol" w:hAnsi="Symbol" w:cs="Symbol"/>
        <w:color w:val="0000FF"/>
        <w:sz w:val="18"/>
        <w:szCs w:val="18"/>
      </w:rPr>
      <w:t></w:t>
    </w:r>
    <w:r w:rsidRPr="00B74E66">
      <w:rPr>
        <w:color w:val="0000FF"/>
        <w:sz w:val="18"/>
        <w:szCs w:val="18"/>
        <w:lang w:val="fr-BE"/>
      </w:rPr>
      <w:t xml:space="preserve"> </w:t>
    </w:r>
    <w:r w:rsidRPr="00B74E66">
      <w:rPr>
        <w:rFonts w:ascii="Arial" w:hAnsi="Arial" w:cs="Arial"/>
        <w:color w:val="0000FF"/>
        <w:sz w:val="18"/>
        <w:szCs w:val="18"/>
        <w:lang w:val="fr-BE"/>
      </w:rPr>
      <w:t xml:space="preserve">Avenue de Cortenbergh, 168 </w:t>
    </w:r>
    <w:r w:rsidRPr="00F47449">
      <w:rPr>
        <w:rFonts w:ascii="Symbol" w:eastAsia="Symbol" w:hAnsi="Symbol" w:cs="Symbol"/>
        <w:color w:val="0070C0"/>
        <w:sz w:val="18"/>
        <w:szCs w:val="18"/>
      </w:rPr>
      <w:t></w:t>
    </w:r>
    <w:r w:rsidRPr="00B74E66">
      <w:rPr>
        <w:rFonts w:ascii="Arial" w:hAnsi="Arial" w:cs="Arial"/>
        <w:color w:val="0070C0"/>
        <w:sz w:val="18"/>
        <w:szCs w:val="18"/>
        <w:lang w:val="fr-BE"/>
      </w:rPr>
      <w:t xml:space="preserve"> B – 1000 - Brussels </w:t>
    </w:r>
    <w:r w:rsidRPr="00F47449">
      <w:rPr>
        <w:rFonts w:ascii="Symbol" w:eastAsia="Symbol" w:hAnsi="Symbol" w:cs="Symbol"/>
        <w:color w:val="0070C0"/>
        <w:sz w:val="18"/>
        <w:szCs w:val="18"/>
      </w:rPr>
      <w:t></w:t>
    </w:r>
    <w:r w:rsidRPr="00B74E66">
      <w:rPr>
        <w:rFonts w:ascii="Arial" w:hAnsi="Arial" w:cs="Arial"/>
        <w:color w:val="0000FF"/>
        <w:sz w:val="18"/>
        <w:szCs w:val="18"/>
        <w:lang w:val="fr-BE"/>
      </w:rPr>
      <w:t xml:space="preserve"> </w:t>
    </w:r>
    <w:r w:rsidRPr="00B74E66">
      <w:rPr>
        <w:rFonts w:ascii="Arial" w:hAnsi="Arial" w:cs="Arial"/>
        <w:color w:val="00B0F0"/>
        <w:sz w:val="18"/>
        <w:szCs w:val="18"/>
        <w:lang w:val="fr-BE"/>
      </w:rPr>
      <w:t xml:space="preserve">Belgium </w:t>
    </w:r>
    <w:r w:rsidRPr="00F47449">
      <w:rPr>
        <w:rFonts w:ascii="Symbol" w:eastAsia="Symbol" w:hAnsi="Symbol" w:cs="Symbol"/>
        <w:color w:val="00B0F0"/>
        <w:sz w:val="18"/>
        <w:szCs w:val="18"/>
      </w:rPr>
      <w:t></w:t>
    </w:r>
    <w:r w:rsidRPr="00B74E66">
      <w:rPr>
        <w:rFonts w:ascii="Arial" w:hAnsi="Arial" w:cs="Arial"/>
        <w:color w:val="00B0F0"/>
        <w:sz w:val="18"/>
        <w:szCs w:val="18"/>
        <w:lang w:val="fr-BE"/>
      </w:rPr>
      <w:t xml:space="preserve"> TVA BE 863.418.279</w:t>
    </w:r>
  </w:p>
  <w:p w14:paraId="2BA00364" w14:textId="77777777" w:rsidR="005E687D" w:rsidRPr="00F47449" w:rsidRDefault="005E687D" w:rsidP="001C25E6">
    <w:pPr>
      <w:pStyle w:val="Footer"/>
      <w:jc w:val="center"/>
    </w:pPr>
    <w:r w:rsidRPr="00F47449">
      <w:rPr>
        <w:rFonts w:ascii="Arial" w:hAnsi="Arial" w:cs="Arial"/>
        <w:color w:val="0000FF"/>
        <w:sz w:val="18"/>
      </w:rPr>
      <w:t xml:space="preserve">Email: esf@esf.be </w:t>
    </w:r>
    <w:r w:rsidRPr="00F47449">
      <w:rPr>
        <w:rFonts w:ascii="Symbol" w:eastAsia="Symbol" w:hAnsi="Symbol" w:cs="Symbol"/>
        <w:color w:val="0000FF"/>
        <w:sz w:val="18"/>
      </w:rPr>
      <w:t></w:t>
    </w:r>
    <w:r w:rsidRPr="00F47449">
      <w:rPr>
        <w:rFonts w:ascii="Arial" w:hAnsi="Arial" w:cs="Arial"/>
        <w:color w:val="0000FF"/>
        <w:sz w:val="18"/>
      </w:rPr>
      <w:t xml:space="preserve"> Tel : +32-2-</w:t>
    </w:r>
    <w:r w:rsidRPr="00F47449">
      <w:rPr>
        <w:rFonts w:ascii="Arial" w:hAnsi="Arial" w:cs="Arial"/>
        <w:color w:val="0070C0"/>
        <w:sz w:val="18"/>
      </w:rPr>
      <w:t xml:space="preserve">230 75 14 </w:t>
    </w:r>
    <w:r w:rsidRPr="00F47449">
      <w:rPr>
        <w:rFonts w:ascii="Symbol" w:eastAsia="Symbol" w:hAnsi="Symbol" w:cs="Symbol"/>
        <w:color w:val="0070C0"/>
        <w:sz w:val="18"/>
      </w:rPr>
      <w:t></w:t>
    </w:r>
    <w:r w:rsidRPr="00F47449">
      <w:rPr>
        <w:rFonts w:ascii="Arial" w:hAnsi="Arial" w:cs="Arial"/>
        <w:color w:val="0070C0"/>
        <w:sz w:val="18"/>
      </w:rPr>
      <w:t xml:space="preserve"> Fax : +32-2</w:t>
    </w:r>
    <w:r w:rsidRPr="00F47449">
      <w:rPr>
        <w:rFonts w:ascii="Arial" w:hAnsi="Arial" w:cs="Arial"/>
        <w:color w:val="0000FF"/>
        <w:sz w:val="18"/>
      </w:rPr>
      <w:t xml:space="preserve">-230 61 68 </w:t>
    </w:r>
    <w:r w:rsidRPr="00F47449">
      <w:rPr>
        <w:rFonts w:ascii="Symbol" w:eastAsia="Symbol" w:hAnsi="Symbol" w:cs="Symbol"/>
        <w:color w:val="0000FF"/>
        <w:sz w:val="18"/>
      </w:rPr>
      <w:t></w:t>
    </w:r>
    <w:r w:rsidRPr="00F47449">
      <w:rPr>
        <w:rFonts w:ascii="Arial" w:hAnsi="Arial" w:cs="Arial"/>
        <w:color w:val="0000FF"/>
        <w:sz w:val="18"/>
      </w:rPr>
      <w:t xml:space="preserve"> www.esf.be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5CCA3" w14:textId="77777777" w:rsidR="005E687D" w:rsidRPr="00F47449" w:rsidRDefault="005E687D">
      <w:r w:rsidRPr="00F47449">
        <w:separator/>
      </w:r>
    </w:p>
  </w:footnote>
  <w:footnote w:type="continuationSeparator" w:id="0">
    <w:p w14:paraId="7607A48B" w14:textId="77777777" w:rsidR="005E687D" w:rsidRPr="00F47449" w:rsidRDefault="005E687D">
      <w:r w:rsidRPr="00F4744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988D1" w14:textId="2EAB81C0" w:rsidR="005E687D" w:rsidRPr="00F47449" w:rsidRDefault="005E687D">
    <w:pPr>
      <w:pStyle w:val="Header"/>
      <w:framePr w:wrap="around" w:vAnchor="text" w:hAnchor="margin" w:xAlign="right" w:y="1"/>
      <w:rPr>
        <w:rStyle w:val="PageNumber"/>
      </w:rPr>
    </w:pPr>
    <w:r w:rsidRPr="00F47449">
      <w:rPr>
        <w:rStyle w:val="PageNumber"/>
      </w:rPr>
      <w:fldChar w:fldCharType="begin"/>
    </w:r>
    <w:r w:rsidRPr="00F47449">
      <w:rPr>
        <w:rStyle w:val="PageNumber"/>
      </w:rPr>
      <w:instrText xml:space="preserve">PAGE  </w:instrText>
    </w:r>
    <w:r w:rsidRPr="00F47449">
      <w:rPr>
        <w:rStyle w:val="PageNumber"/>
      </w:rPr>
      <w:fldChar w:fldCharType="separate"/>
    </w:r>
    <w:r w:rsidR="00DA5525">
      <w:rPr>
        <w:rStyle w:val="PageNumber"/>
        <w:noProof/>
      </w:rPr>
      <w:t>1</w:t>
    </w:r>
    <w:r w:rsidRPr="00F47449">
      <w:rPr>
        <w:rStyle w:val="PageNumber"/>
      </w:rPr>
      <w:fldChar w:fldCharType="end"/>
    </w:r>
  </w:p>
  <w:p w14:paraId="6B1281C8" w14:textId="77777777" w:rsidR="005E687D" w:rsidRPr="00F47449" w:rsidRDefault="005E687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B0028" w14:textId="7BD85DF8" w:rsidR="005E687D" w:rsidRPr="00F47449" w:rsidRDefault="005E687D">
    <w:pPr>
      <w:pStyle w:val="Header"/>
      <w:framePr w:wrap="around" w:vAnchor="text" w:hAnchor="margin" w:xAlign="right" w:y="1"/>
      <w:rPr>
        <w:rStyle w:val="PageNumber"/>
        <w:rFonts w:asciiTheme="majorHAnsi" w:hAnsiTheme="majorHAnsi"/>
        <w:sz w:val="24"/>
        <w:szCs w:val="24"/>
      </w:rPr>
    </w:pPr>
    <w:r w:rsidRPr="00F47449">
      <w:rPr>
        <w:rStyle w:val="PageNumber"/>
        <w:rFonts w:asciiTheme="majorHAnsi" w:hAnsiTheme="majorHAnsi"/>
        <w:sz w:val="24"/>
        <w:szCs w:val="24"/>
      </w:rPr>
      <w:fldChar w:fldCharType="begin"/>
    </w:r>
    <w:r w:rsidRPr="00F47449">
      <w:rPr>
        <w:rStyle w:val="PageNumber"/>
        <w:rFonts w:asciiTheme="majorHAnsi" w:hAnsiTheme="majorHAnsi"/>
        <w:sz w:val="24"/>
        <w:szCs w:val="24"/>
      </w:rPr>
      <w:instrText xml:space="preserve">PAGE  </w:instrText>
    </w:r>
    <w:r w:rsidRPr="00F47449">
      <w:rPr>
        <w:rStyle w:val="PageNumber"/>
        <w:rFonts w:asciiTheme="majorHAnsi" w:hAnsiTheme="majorHAnsi"/>
        <w:sz w:val="24"/>
        <w:szCs w:val="24"/>
      </w:rPr>
      <w:fldChar w:fldCharType="separate"/>
    </w:r>
    <w:r w:rsidR="00773D10" w:rsidRPr="00F47449">
      <w:rPr>
        <w:rStyle w:val="PageNumber"/>
        <w:rFonts w:asciiTheme="majorHAnsi" w:hAnsiTheme="majorHAnsi"/>
        <w:sz w:val="24"/>
        <w:szCs w:val="24"/>
      </w:rPr>
      <w:t>3</w:t>
    </w:r>
    <w:r w:rsidRPr="00F47449">
      <w:rPr>
        <w:rStyle w:val="PageNumber"/>
        <w:rFonts w:asciiTheme="majorHAnsi" w:hAnsiTheme="majorHAnsi"/>
        <w:sz w:val="24"/>
        <w:szCs w:val="24"/>
      </w:rPr>
      <w:fldChar w:fldCharType="end"/>
    </w:r>
  </w:p>
  <w:p w14:paraId="5401CD81" w14:textId="77777777" w:rsidR="005E687D" w:rsidRPr="00F47449" w:rsidRDefault="005E687D">
    <w:pPr>
      <w:pStyle w:val="Header"/>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49850" w14:textId="30D2C8B1" w:rsidR="005E687D" w:rsidRPr="00F47449" w:rsidRDefault="005E687D" w:rsidP="00CE45EA">
    <w:pPr>
      <w:pStyle w:val="Header"/>
      <w:tabs>
        <w:tab w:val="clear" w:pos="4153"/>
        <w:tab w:val="clear" w:pos="8306"/>
        <w:tab w:val="right" w:pos="9356"/>
      </w:tabs>
      <w:rPr>
        <w:color w:val="0000FF"/>
      </w:rPr>
    </w:pPr>
    <w:r w:rsidRPr="00F47449">
      <w:rPr>
        <w:rFonts w:ascii="Univers" w:hAnsi="Univers"/>
        <w:b/>
        <w:noProof/>
        <w:color w:val="0000FF"/>
        <w:sz w:val="40"/>
        <w:lang w:eastAsia="en-GB"/>
      </w:rPr>
      <mc:AlternateContent>
        <mc:Choice Requires="wps">
          <w:drawing>
            <wp:anchor distT="0" distB="0" distL="114300" distR="114300" simplePos="0" relativeHeight="251656704" behindDoc="0" locked="0" layoutInCell="0" allowOverlap="1" wp14:anchorId="76CB8101" wp14:editId="0783DF02">
              <wp:simplePos x="0" y="0"/>
              <wp:positionH relativeFrom="column">
                <wp:posOffset>-57150</wp:posOffset>
              </wp:positionH>
              <wp:positionV relativeFrom="margin">
                <wp:posOffset>-15240</wp:posOffset>
              </wp:positionV>
              <wp:extent cx="6019800" cy="7620"/>
              <wp:effectExtent l="0" t="0" r="19050" b="3048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762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a="http://schemas.openxmlformats.org/drawingml/2006/main" xmlns:a14="http://schemas.microsoft.com/office/drawing/2010/main" xmlns:pic="http://schemas.openxmlformats.org/drawingml/2006/picture">
          <w:pict w14:anchorId="27544315">
            <v:line id="Line 3"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o:spid="_x0000_s1026" o:allowincell="f" strokecolor="blue" strokeweight="1.5pt" from="-4.5pt,-1.2pt" to="469.5pt,-.6pt" w14:anchorId="044051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">
              <w10:wrap anchory="margin"/>
            </v:line>
          </w:pict>
        </mc:Fallback>
      </mc:AlternateContent>
    </w:r>
    <w:r w:rsidRPr="00F47449">
      <w:rPr>
        <w:noProof/>
        <w:lang w:eastAsia="en-GB"/>
      </w:rPr>
      <w:drawing>
        <wp:inline distT="0" distB="0" distL="0" distR="0" wp14:anchorId="45CDAEDB" wp14:editId="7EB9D508">
          <wp:extent cx="1546860" cy="701040"/>
          <wp:effectExtent l="0" t="0" r="0" b="0"/>
          <wp:docPr id="1854560144" name="Picture 1854560144" descr="ESF logo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 logo on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6860" cy="701040"/>
                  </a:xfrm>
                  <a:prstGeom prst="rect">
                    <a:avLst/>
                  </a:prstGeom>
                  <a:noFill/>
                  <a:ln>
                    <a:noFill/>
                  </a:ln>
                </pic:spPr>
              </pic:pic>
            </a:graphicData>
          </a:graphic>
        </wp:inline>
      </w:drawing>
    </w:r>
    <w:r w:rsidR="5ADF2A78" w:rsidRPr="00F47449">
      <w:t xml:space="preserve">        </w:t>
    </w:r>
    <w:r w:rsidRPr="00F47449">
      <w:tab/>
    </w:r>
    <w:r w:rsidRPr="00F47449">
      <w:rPr>
        <w:noProof/>
        <w:lang w:eastAsia="en-GB"/>
      </w:rPr>
      <w:drawing>
        <wp:inline distT="0" distB="0" distL="0" distR="0" wp14:anchorId="3A2E8D11" wp14:editId="134E4501">
          <wp:extent cx="3223260" cy="304800"/>
          <wp:effectExtent l="0" t="0" r="0" b="0"/>
          <wp:docPr id="1256379953" name="Picture 1256379953" descr="ESF logo text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F logo text onl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23260" cy="304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39C7DF5"/>
    <w:multiLevelType w:val="hybridMultilevel"/>
    <w:tmpl w:val="2BE6C15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9AEBC"/>
    <w:multiLevelType w:val="hybridMultilevel"/>
    <w:tmpl w:val="BC56020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731879"/>
    <w:multiLevelType w:val="hybridMultilevel"/>
    <w:tmpl w:val="5CCC83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4D138C"/>
    <w:multiLevelType w:val="hybridMultilevel"/>
    <w:tmpl w:val="33D8604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D97B0F"/>
    <w:multiLevelType w:val="hybridMultilevel"/>
    <w:tmpl w:val="75582474"/>
    <w:lvl w:ilvl="0" w:tplc="5C1C30B0">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122068"/>
    <w:multiLevelType w:val="hybridMultilevel"/>
    <w:tmpl w:val="D3EA3F0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0911124"/>
    <w:multiLevelType w:val="hybridMultilevel"/>
    <w:tmpl w:val="808C0E4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C51806"/>
    <w:multiLevelType w:val="hybridMultilevel"/>
    <w:tmpl w:val="A0848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3A3CD9"/>
    <w:multiLevelType w:val="hybridMultilevel"/>
    <w:tmpl w:val="077A3750"/>
    <w:lvl w:ilvl="0" w:tplc="4A1A22F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9906BD"/>
    <w:multiLevelType w:val="hybridMultilevel"/>
    <w:tmpl w:val="06A08C3C"/>
    <w:lvl w:ilvl="0" w:tplc="6450C6A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D87296"/>
    <w:multiLevelType w:val="hybridMultilevel"/>
    <w:tmpl w:val="2D7EB7F6"/>
    <w:lvl w:ilvl="0" w:tplc="5C1C30B0">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AC426C"/>
    <w:multiLevelType w:val="hybridMultilevel"/>
    <w:tmpl w:val="FADEC48A"/>
    <w:lvl w:ilvl="0" w:tplc="9BBA9BD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67266B"/>
    <w:multiLevelType w:val="hybridMultilevel"/>
    <w:tmpl w:val="63FAD978"/>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3" w15:restartNumberingAfterBreak="0">
    <w:nsid w:val="3E895F45"/>
    <w:multiLevelType w:val="hybridMultilevel"/>
    <w:tmpl w:val="38580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2E7A51"/>
    <w:multiLevelType w:val="hybridMultilevel"/>
    <w:tmpl w:val="61AED8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2C17C5"/>
    <w:multiLevelType w:val="hybridMultilevel"/>
    <w:tmpl w:val="12D2425C"/>
    <w:lvl w:ilvl="0" w:tplc="11C4DB0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FA7AC4"/>
    <w:multiLevelType w:val="hybridMultilevel"/>
    <w:tmpl w:val="7040E622"/>
    <w:lvl w:ilvl="0" w:tplc="08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7" w15:restartNumberingAfterBreak="0">
    <w:nsid w:val="5FBE48F4"/>
    <w:multiLevelType w:val="hybridMultilevel"/>
    <w:tmpl w:val="EB105CB0"/>
    <w:lvl w:ilvl="0" w:tplc="5E9CE8C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1B7A4C"/>
    <w:multiLevelType w:val="hybridMultilevel"/>
    <w:tmpl w:val="A2A043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8473863"/>
    <w:multiLevelType w:val="hybridMultilevel"/>
    <w:tmpl w:val="E74C0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EA282D"/>
    <w:multiLevelType w:val="hybridMultilevel"/>
    <w:tmpl w:val="EF54FA1A"/>
    <w:lvl w:ilvl="0" w:tplc="81507E5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4CF0310"/>
    <w:multiLevelType w:val="hybridMultilevel"/>
    <w:tmpl w:val="FB78D508"/>
    <w:lvl w:ilvl="0" w:tplc="2116CA8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4B2082"/>
    <w:multiLevelType w:val="hybridMultilevel"/>
    <w:tmpl w:val="0096FB12"/>
    <w:lvl w:ilvl="0" w:tplc="5C1C30B0">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847941"/>
    <w:multiLevelType w:val="hybridMultilevel"/>
    <w:tmpl w:val="0512CCEE"/>
    <w:lvl w:ilvl="0" w:tplc="5AA4C09C">
      <w:start w:val="3"/>
      <w:numFmt w:val="bullet"/>
      <w:lvlText w:val=""/>
      <w:lvlJc w:val="left"/>
      <w:pPr>
        <w:ind w:left="1800" w:hanging="360"/>
      </w:pPr>
      <w:rPr>
        <w:rFonts w:ascii="Wingdings" w:eastAsia="Times New Roman" w:hAnsi="Wingdings" w:cstheme="majorHAns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7015883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42962840">
    <w:abstractNumId w:val="15"/>
  </w:num>
  <w:num w:numId="3" w16cid:durableId="876624456">
    <w:abstractNumId w:val="15"/>
    <w:lvlOverride w:ilvl="0">
      <w:startOverride w:val="1"/>
    </w:lvlOverride>
  </w:num>
  <w:num w:numId="4" w16cid:durableId="453213367">
    <w:abstractNumId w:val="17"/>
  </w:num>
  <w:num w:numId="5" w16cid:durableId="617176361">
    <w:abstractNumId w:val="20"/>
  </w:num>
  <w:num w:numId="6" w16cid:durableId="2146459087">
    <w:abstractNumId w:val="20"/>
    <w:lvlOverride w:ilvl="0">
      <w:startOverride w:val="1"/>
    </w:lvlOverride>
  </w:num>
  <w:num w:numId="7" w16cid:durableId="650064670">
    <w:abstractNumId w:val="2"/>
  </w:num>
  <w:num w:numId="8" w16cid:durableId="460073618">
    <w:abstractNumId w:val="3"/>
  </w:num>
  <w:num w:numId="9" w16cid:durableId="87501832">
    <w:abstractNumId w:val="6"/>
  </w:num>
  <w:num w:numId="10" w16cid:durableId="2053771665">
    <w:abstractNumId w:val="9"/>
  </w:num>
  <w:num w:numId="11" w16cid:durableId="5406079">
    <w:abstractNumId w:val="8"/>
  </w:num>
  <w:num w:numId="12" w16cid:durableId="25107175">
    <w:abstractNumId w:val="21"/>
  </w:num>
  <w:num w:numId="13" w16cid:durableId="185336549">
    <w:abstractNumId w:val="8"/>
    <w:lvlOverride w:ilvl="0">
      <w:startOverride w:val="1"/>
    </w:lvlOverride>
  </w:num>
  <w:num w:numId="14" w16cid:durableId="1671134485">
    <w:abstractNumId w:val="11"/>
  </w:num>
  <w:num w:numId="15" w16cid:durableId="345790374">
    <w:abstractNumId w:val="11"/>
    <w:lvlOverride w:ilvl="0">
      <w:startOverride w:val="1"/>
    </w:lvlOverride>
  </w:num>
  <w:num w:numId="16" w16cid:durableId="1112360975">
    <w:abstractNumId w:val="11"/>
    <w:lvlOverride w:ilvl="0">
      <w:startOverride w:val="1"/>
    </w:lvlOverride>
  </w:num>
  <w:num w:numId="17" w16cid:durableId="2110539162">
    <w:abstractNumId w:val="17"/>
    <w:lvlOverride w:ilvl="0">
      <w:startOverride w:val="1"/>
    </w:lvlOverride>
  </w:num>
  <w:num w:numId="18" w16cid:durableId="311175853">
    <w:abstractNumId w:val="17"/>
  </w:num>
  <w:num w:numId="19" w16cid:durableId="1446730690">
    <w:abstractNumId w:val="17"/>
    <w:lvlOverride w:ilvl="0">
      <w:startOverride w:val="1"/>
    </w:lvlOverride>
  </w:num>
  <w:num w:numId="20" w16cid:durableId="214437874">
    <w:abstractNumId w:val="17"/>
  </w:num>
  <w:num w:numId="21" w16cid:durableId="746463441">
    <w:abstractNumId w:val="0"/>
  </w:num>
  <w:num w:numId="22" w16cid:durableId="1863350645">
    <w:abstractNumId w:val="1"/>
  </w:num>
  <w:num w:numId="23" w16cid:durableId="1440173719">
    <w:abstractNumId w:val="13"/>
  </w:num>
  <w:num w:numId="24" w16cid:durableId="263465070">
    <w:abstractNumId w:val="14"/>
  </w:num>
  <w:num w:numId="25" w16cid:durableId="566692366">
    <w:abstractNumId w:val="19"/>
  </w:num>
  <w:num w:numId="26" w16cid:durableId="1173958546">
    <w:abstractNumId w:val="7"/>
  </w:num>
  <w:num w:numId="27" w16cid:durableId="1582450760">
    <w:abstractNumId w:val="10"/>
  </w:num>
  <w:num w:numId="28" w16cid:durableId="1894539279">
    <w:abstractNumId w:val="18"/>
  </w:num>
  <w:num w:numId="29" w16cid:durableId="576937963">
    <w:abstractNumId w:val="4"/>
  </w:num>
  <w:num w:numId="30" w16cid:durableId="173959975">
    <w:abstractNumId w:val="22"/>
  </w:num>
  <w:num w:numId="31" w16cid:durableId="1622150600">
    <w:abstractNumId w:val="5"/>
  </w:num>
  <w:num w:numId="32" w16cid:durableId="1258710006">
    <w:abstractNumId w:val="23"/>
  </w:num>
  <w:num w:numId="33" w16cid:durableId="157381207">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DD4"/>
    <w:rsid w:val="00004BF8"/>
    <w:rsid w:val="00005538"/>
    <w:rsid w:val="00014433"/>
    <w:rsid w:val="000159AF"/>
    <w:rsid w:val="00017673"/>
    <w:rsid w:val="00026BD6"/>
    <w:rsid w:val="0003451C"/>
    <w:rsid w:val="00037171"/>
    <w:rsid w:val="00040732"/>
    <w:rsid w:val="00045242"/>
    <w:rsid w:val="00047A91"/>
    <w:rsid w:val="0005136A"/>
    <w:rsid w:val="00055A9E"/>
    <w:rsid w:val="000602A9"/>
    <w:rsid w:val="00060617"/>
    <w:rsid w:val="0006178A"/>
    <w:rsid w:val="000619A8"/>
    <w:rsid w:val="000621DE"/>
    <w:rsid w:val="00063880"/>
    <w:rsid w:val="00064E13"/>
    <w:rsid w:val="000652FE"/>
    <w:rsid w:val="000670B7"/>
    <w:rsid w:val="00072F73"/>
    <w:rsid w:val="00074A7B"/>
    <w:rsid w:val="000845F5"/>
    <w:rsid w:val="000859AF"/>
    <w:rsid w:val="00090953"/>
    <w:rsid w:val="0009267D"/>
    <w:rsid w:val="00096013"/>
    <w:rsid w:val="000A6540"/>
    <w:rsid w:val="000A6F7E"/>
    <w:rsid w:val="000C0B03"/>
    <w:rsid w:val="000C12A0"/>
    <w:rsid w:val="000C1E6E"/>
    <w:rsid w:val="000C33DC"/>
    <w:rsid w:val="000C6468"/>
    <w:rsid w:val="000D0B08"/>
    <w:rsid w:val="000D7FD0"/>
    <w:rsid w:val="000E015A"/>
    <w:rsid w:val="000E0DA6"/>
    <w:rsid w:val="000E6A28"/>
    <w:rsid w:val="000F48CC"/>
    <w:rsid w:val="000F5118"/>
    <w:rsid w:val="00102B01"/>
    <w:rsid w:val="00103E3C"/>
    <w:rsid w:val="001076AF"/>
    <w:rsid w:val="00110076"/>
    <w:rsid w:val="001156DF"/>
    <w:rsid w:val="00127104"/>
    <w:rsid w:val="0012790F"/>
    <w:rsid w:val="00133CD5"/>
    <w:rsid w:val="00134573"/>
    <w:rsid w:val="001400FD"/>
    <w:rsid w:val="00140130"/>
    <w:rsid w:val="00140476"/>
    <w:rsid w:val="00142C84"/>
    <w:rsid w:val="00145B4D"/>
    <w:rsid w:val="00145C89"/>
    <w:rsid w:val="001473EF"/>
    <w:rsid w:val="00151A2D"/>
    <w:rsid w:val="00152914"/>
    <w:rsid w:val="001529AC"/>
    <w:rsid w:val="001556DC"/>
    <w:rsid w:val="00155EFA"/>
    <w:rsid w:val="0016172C"/>
    <w:rsid w:val="001621F7"/>
    <w:rsid w:val="00173A24"/>
    <w:rsid w:val="001759A2"/>
    <w:rsid w:val="001831E4"/>
    <w:rsid w:val="00184EF2"/>
    <w:rsid w:val="00185252"/>
    <w:rsid w:val="00192F84"/>
    <w:rsid w:val="00194786"/>
    <w:rsid w:val="00194956"/>
    <w:rsid w:val="00196CDF"/>
    <w:rsid w:val="001A5C52"/>
    <w:rsid w:val="001A70AB"/>
    <w:rsid w:val="001B1C08"/>
    <w:rsid w:val="001B2567"/>
    <w:rsid w:val="001B2833"/>
    <w:rsid w:val="001B54B1"/>
    <w:rsid w:val="001C0187"/>
    <w:rsid w:val="001C1DBA"/>
    <w:rsid w:val="001C25E6"/>
    <w:rsid w:val="001C2F91"/>
    <w:rsid w:val="001C54E9"/>
    <w:rsid w:val="001D0D15"/>
    <w:rsid w:val="001D0D36"/>
    <w:rsid w:val="001D3B3C"/>
    <w:rsid w:val="001D5D1F"/>
    <w:rsid w:val="001D794D"/>
    <w:rsid w:val="001F4D54"/>
    <w:rsid w:val="0020041F"/>
    <w:rsid w:val="00201612"/>
    <w:rsid w:val="00207C12"/>
    <w:rsid w:val="002115AC"/>
    <w:rsid w:val="00213620"/>
    <w:rsid w:val="00226E34"/>
    <w:rsid w:val="002301B3"/>
    <w:rsid w:val="00232975"/>
    <w:rsid w:val="00232DFA"/>
    <w:rsid w:val="00232FBD"/>
    <w:rsid w:val="00235763"/>
    <w:rsid w:val="00236F32"/>
    <w:rsid w:val="00237A2C"/>
    <w:rsid w:val="00237DE8"/>
    <w:rsid w:val="00244D8D"/>
    <w:rsid w:val="00245CBC"/>
    <w:rsid w:val="00246353"/>
    <w:rsid w:val="002505B2"/>
    <w:rsid w:val="00250724"/>
    <w:rsid w:val="00251383"/>
    <w:rsid w:val="0025510A"/>
    <w:rsid w:val="00261639"/>
    <w:rsid w:val="002656B2"/>
    <w:rsid w:val="00267BCA"/>
    <w:rsid w:val="00267D35"/>
    <w:rsid w:val="00273238"/>
    <w:rsid w:val="00273ED7"/>
    <w:rsid w:val="00283625"/>
    <w:rsid w:val="00285ADC"/>
    <w:rsid w:val="002A0809"/>
    <w:rsid w:val="002A127D"/>
    <w:rsid w:val="002A16CA"/>
    <w:rsid w:val="002A1CC7"/>
    <w:rsid w:val="002A7FD2"/>
    <w:rsid w:val="002B5775"/>
    <w:rsid w:val="002B7501"/>
    <w:rsid w:val="002C2A97"/>
    <w:rsid w:val="002C6BC2"/>
    <w:rsid w:val="002C7D6E"/>
    <w:rsid w:val="002D0CF0"/>
    <w:rsid w:val="002D124A"/>
    <w:rsid w:val="002D4792"/>
    <w:rsid w:val="002E0A33"/>
    <w:rsid w:val="002E6151"/>
    <w:rsid w:val="002E7411"/>
    <w:rsid w:val="002F4DEC"/>
    <w:rsid w:val="00303D02"/>
    <w:rsid w:val="00306FD4"/>
    <w:rsid w:val="00313D09"/>
    <w:rsid w:val="003141CF"/>
    <w:rsid w:val="003154B7"/>
    <w:rsid w:val="00317090"/>
    <w:rsid w:val="0033006A"/>
    <w:rsid w:val="00331BE5"/>
    <w:rsid w:val="003351A5"/>
    <w:rsid w:val="00336139"/>
    <w:rsid w:val="00337D9B"/>
    <w:rsid w:val="00337F40"/>
    <w:rsid w:val="003417C0"/>
    <w:rsid w:val="003469C1"/>
    <w:rsid w:val="0035252E"/>
    <w:rsid w:val="00356C17"/>
    <w:rsid w:val="00357E95"/>
    <w:rsid w:val="003620BB"/>
    <w:rsid w:val="00381AEC"/>
    <w:rsid w:val="00386C01"/>
    <w:rsid w:val="00386C30"/>
    <w:rsid w:val="00387A7A"/>
    <w:rsid w:val="00391165"/>
    <w:rsid w:val="0039216F"/>
    <w:rsid w:val="003930C1"/>
    <w:rsid w:val="00393C8E"/>
    <w:rsid w:val="003945B5"/>
    <w:rsid w:val="003956CD"/>
    <w:rsid w:val="0039777A"/>
    <w:rsid w:val="003A06C2"/>
    <w:rsid w:val="003A0B44"/>
    <w:rsid w:val="003A38A7"/>
    <w:rsid w:val="003A4792"/>
    <w:rsid w:val="003A4A86"/>
    <w:rsid w:val="003A5E7D"/>
    <w:rsid w:val="003A62B2"/>
    <w:rsid w:val="003B017C"/>
    <w:rsid w:val="003B28E0"/>
    <w:rsid w:val="003B6EA7"/>
    <w:rsid w:val="003B7B50"/>
    <w:rsid w:val="003C4769"/>
    <w:rsid w:val="003C77D5"/>
    <w:rsid w:val="003D09A8"/>
    <w:rsid w:val="003D3BC9"/>
    <w:rsid w:val="003D3BFA"/>
    <w:rsid w:val="003D5DD6"/>
    <w:rsid w:val="003D7884"/>
    <w:rsid w:val="003E2AFF"/>
    <w:rsid w:val="003F2197"/>
    <w:rsid w:val="003F7FCA"/>
    <w:rsid w:val="004040DE"/>
    <w:rsid w:val="0040497F"/>
    <w:rsid w:val="00416372"/>
    <w:rsid w:val="00416AD9"/>
    <w:rsid w:val="00422970"/>
    <w:rsid w:val="00431EDF"/>
    <w:rsid w:val="00433492"/>
    <w:rsid w:val="0043572E"/>
    <w:rsid w:val="00443D25"/>
    <w:rsid w:val="0044462C"/>
    <w:rsid w:val="00446B56"/>
    <w:rsid w:val="00460F3B"/>
    <w:rsid w:val="004630E3"/>
    <w:rsid w:val="00463F6D"/>
    <w:rsid w:val="00471B6A"/>
    <w:rsid w:val="00471DD1"/>
    <w:rsid w:val="00472CBF"/>
    <w:rsid w:val="00473A79"/>
    <w:rsid w:val="00474CAF"/>
    <w:rsid w:val="004764E3"/>
    <w:rsid w:val="00481AC9"/>
    <w:rsid w:val="0048570D"/>
    <w:rsid w:val="0048590C"/>
    <w:rsid w:val="004A37A2"/>
    <w:rsid w:val="004A48FE"/>
    <w:rsid w:val="004A4B14"/>
    <w:rsid w:val="004A4BC0"/>
    <w:rsid w:val="004A63E8"/>
    <w:rsid w:val="004B07A8"/>
    <w:rsid w:val="004B20D2"/>
    <w:rsid w:val="004B6D36"/>
    <w:rsid w:val="004C2D7D"/>
    <w:rsid w:val="004C3873"/>
    <w:rsid w:val="004C3877"/>
    <w:rsid w:val="004C4B22"/>
    <w:rsid w:val="004C50A7"/>
    <w:rsid w:val="004D3D8A"/>
    <w:rsid w:val="004D656C"/>
    <w:rsid w:val="004E012F"/>
    <w:rsid w:val="004E0745"/>
    <w:rsid w:val="004E37A5"/>
    <w:rsid w:val="004F4803"/>
    <w:rsid w:val="004F5B43"/>
    <w:rsid w:val="004F6CA5"/>
    <w:rsid w:val="004F72F6"/>
    <w:rsid w:val="00501D25"/>
    <w:rsid w:val="00504563"/>
    <w:rsid w:val="00506A65"/>
    <w:rsid w:val="00507290"/>
    <w:rsid w:val="00507D5D"/>
    <w:rsid w:val="0051253A"/>
    <w:rsid w:val="00513467"/>
    <w:rsid w:val="00523E8C"/>
    <w:rsid w:val="00527081"/>
    <w:rsid w:val="005307DD"/>
    <w:rsid w:val="00533052"/>
    <w:rsid w:val="00533114"/>
    <w:rsid w:val="00534277"/>
    <w:rsid w:val="005346C6"/>
    <w:rsid w:val="0053650F"/>
    <w:rsid w:val="00540E7B"/>
    <w:rsid w:val="0054144D"/>
    <w:rsid w:val="0055131D"/>
    <w:rsid w:val="005553EE"/>
    <w:rsid w:val="00566A42"/>
    <w:rsid w:val="005671EE"/>
    <w:rsid w:val="005712EA"/>
    <w:rsid w:val="00571AF0"/>
    <w:rsid w:val="005748EA"/>
    <w:rsid w:val="00584DD4"/>
    <w:rsid w:val="0059474E"/>
    <w:rsid w:val="005A10E6"/>
    <w:rsid w:val="005A5DE3"/>
    <w:rsid w:val="005B3576"/>
    <w:rsid w:val="005B3A4A"/>
    <w:rsid w:val="005B3FDA"/>
    <w:rsid w:val="005B4367"/>
    <w:rsid w:val="005B5DB4"/>
    <w:rsid w:val="005C3B62"/>
    <w:rsid w:val="005C4B5E"/>
    <w:rsid w:val="005C4F17"/>
    <w:rsid w:val="005D1642"/>
    <w:rsid w:val="005D3473"/>
    <w:rsid w:val="005D4F4B"/>
    <w:rsid w:val="005D7224"/>
    <w:rsid w:val="005E0362"/>
    <w:rsid w:val="005E52B4"/>
    <w:rsid w:val="005E687D"/>
    <w:rsid w:val="005F0195"/>
    <w:rsid w:val="005F068D"/>
    <w:rsid w:val="005F7D0D"/>
    <w:rsid w:val="00600EAF"/>
    <w:rsid w:val="00601A89"/>
    <w:rsid w:val="00601F35"/>
    <w:rsid w:val="00605B3F"/>
    <w:rsid w:val="00607E81"/>
    <w:rsid w:val="006118D9"/>
    <w:rsid w:val="006232B8"/>
    <w:rsid w:val="00641340"/>
    <w:rsid w:val="006435B2"/>
    <w:rsid w:val="0065046A"/>
    <w:rsid w:val="00651416"/>
    <w:rsid w:val="006517F4"/>
    <w:rsid w:val="006531DB"/>
    <w:rsid w:val="006544FC"/>
    <w:rsid w:val="00654D05"/>
    <w:rsid w:val="00655EB5"/>
    <w:rsid w:val="006628E4"/>
    <w:rsid w:val="00664E9F"/>
    <w:rsid w:val="00676880"/>
    <w:rsid w:val="006842C1"/>
    <w:rsid w:val="0068785D"/>
    <w:rsid w:val="0069388B"/>
    <w:rsid w:val="00693EB5"/>
    <w:rsid w:val="00694593"/>
    <w:rsid w:val="006964E5"/>
    <w:rsid w:val="006977EF"/>
    <w:rsid w:val="006A1BBA"/>
    <w:rsid w:val="006A22B5"/>
    <w:rsid w:val="006A2692"/>
    <w:rsid w:val="006A38B0"/>
    <w:rsid w:val="006A47AF"/>
    <w:rsid w:val="006A7423"/>
    <w:rsid w:val="006A749F"/>
    <w:rsid w:val="006B3361"/>
    <w:rsid w:val="006B4F1A"/>
    <w:rsid w:val="006B6419"/>
    <w:rsid w:val="006C1A1B"/>
    <w:rsid w:val="006C6AB8"/>
    <w:rsid w:val="006D04D9"/>
    <w:rsid w:val="006D08BD"/>
    <w:rsid w:val="006D77C9"/>
    <w:rsid w:val="006F1EB2"/>
    <w:rsid w:val="006F5097"/>
    <w:rsid w:val="006F55EE"/>
    <w:rsid w:val="006F69AD"/>
    <w:rsid w:val="00700A74"/>
    <w:rsid w:val="007053AD"/>
    <w:rsid w:val="00705462"/>
    <w:rsid w:val="007063F1"/>
    <w:rsid w:val="00712E66"/>
    <w:rsid w:val="00714857"/>
    <w:rsid w:val="00715B70"/>
    <w:rsid w:val="00717AEF"/>
    <w:rsid w:val="00720296"/>
    <w:rsid w:val="00724A89"/>
    <w:rsid w:val="00726219"/>
    <w:rsid w:val="007309DC"/>
    <w:rsid w:val="007317AA"/>
    <w:rsid w:val="0073258F"/>
    <w:rsid w:val="007334F6"/>
    <w:rsid w:val="00733AEB"/>
    <w:rsid w:val="0073493E"/>
    <w:rsid w:val="007353D0"/>
    <w:rsid w:val="00735751"/>
    <w:rsid w:val="00743AF6"/>
    <w:rsid w:val="00745260"/>
    <w:rsid w:val="00750C7F"/>
    <w:rsid w:val="00751A7D"/>
    <w:rsid w:val="00752738"/>
    <w:rsid w:val="0075757C"/>
    <w:rsid w:val="00764CAA"/>
    <w:rsid w:val="007650A7"/>
    <w:rsid w:val="00765185"/>
    <w:rsid w:val="0076676B"/>
    <w:rsid w:val="00767705"/>
    <w:rsid w:val="00770E52"/>
    <w:rsid w:val="00773A94"/>
    <w:rsid w:val="00773D10"/>
    <w:rsid w:val="00774A31"/>
    <w:rsid w:val="007800DD"/>
    <w:rsid w:val="007817E9"/>
    <w:rsid w:val="00785B34"/>
    <w:rsid w:val="00785B57"/>
    <w:rsid w:val="0078629A"/>
    <w:rsid w:val="00792FD7"/>
    <w:rsid w:val="007A4877"/>
    <w:rsid w:val="007A5C5B"/>
    <w:rsid w:val="007B25B3"/>
    <w:rsid w:val="007B3A9D"/>
    <w:rsid w:val="007C1326"/>
    <w:rsid w:val="007C4D95"/>
    <w:rsid w:val="007C7232"/>
    <w:rsid w:val="007D1962"/>
    <w:rsid w:val="007D43A7"/>
    <w:rsid w:val="007D7F00"/>
    <w:rsid w:val="007E0ED6"/>
    <w:rsid w:val="007E1684"/>
    <w:rsid w:val="007E2E40"/>
    <w:rsid w:val="007E5717"/>
    <w:rsid w:val="007F4A39"/>
    <w:rsid w:val="007F5EC6"/>
    <w:rsid w:val="008021C5"/>
    <w:rsid w:val="008064BA"/>
    <w:rsid w:val="008139FF"/>
    <w:rsid w:val="00813E33"/>
    <w:rsid w:val="008156EA"/>
    <w:rsid w:val="00822266"/>
    <w:rsid w:val="00830DB7"/>
    <w:rsid w:val="00835C71"/>
    <w:rsid w:val="00835CB4"/>
    <w:rsid w:val="00841B00"/>
    <w:rsid w:val="00843956"/>
    <w:rsid w:val="008459B7"/>
    <w:rsid w:val="008462FA"/>
    <w:rsid w:val="00850C26"/>
    <w:rsid w:val="00851871"/>
    <w:rsid w:val="00852AAA"/>
    <w:rsid w:val="008530DC"/>
    <w:rsid w:val="00862A68"/>
    <w:rsid w:val="00862E5B"/>
    <w:rsid w:val="00864F97"/>
    <w:rsid w:val="00865440"/>
    <w:rsid w:val="0086554F"/>
    <w:rsid w:val="0087033C"/>
    <w:rsid w:val="008707F4"/>
    <w:rsid w:val="00870816"/>
    <w:rsid w:val="008737C4"/>
    <w:rsid w:val="008810A0"/>
    <w:rsid w:val="00882DCE"/>
    <w:rsid w:val="00885476"/>
    <w:rsid w:val="0088747F"/>
    <w:rsid w:val="00890185"/>
    <w:rsid w:val="0089656C"/>
    <w:rsid w:val="008A437D"/>
    <w:rsid w:val="008A56AD"/>
    <w:rsid w:val="008A5968"/>
    <w:rsid w:val="008A7917"/>
    <w:rsid w:val="008B07C8"/>
    <w:rsid w:val="008B2308"/>
    <w:rsid w:val="008B2334"/>
    <w:rsid w:val="008B431D"/>
    <w:rsid w:val="008C00A1"/>
    <w:rsid w:val="008C13E8"/>
    <w:rsid w:val="008C5668"/>
    <w:rsid w:val="008C68CE"/>
    <w:rsid w:val="008C73C2"/>
    <w:rsid w:val="008D13E5"/>
    <w:rsid w:val="008D24AE"/>
    <w:rsid w:val="008E1A80"/>
    <w:rsid w:val="008F0E06"/>
    <w:rsid w:val="008F4F16"/>
    <w:rsid w:val="008F6B00"/>
    <w:rsid w:val="008F70D1"/>
    <w:rsid w:val="00905F47"/>
    <w:rsid w:val="00906F60"/>
    <w:rsid w:val="009076D1"/>
    <w:rsid w:val="0091011B"/>
    <w:rsid w:val="0091140D"/>
    <w:rsid w:val="00912A65"/>
    <w:rsid w:val="00913055"/>
    <w:rsid w:val="00913D17"/>
    <w:rsid w:val="0091468E"/>
    <w:rsid w:val="00925D18"/>
    <w:rsid w:val="0093332E"/>
    <w:rsid w:val="00946AAD"/>
    <w:rsid w:val="00947162"/>
    <w:rsid w:val="00947D78"/>
    <w:rsid w:val="009533E4"/>
    <w:rsid w:val="009553FD"/>
    <w:rsid w:val="00962983"/>
    <w:rsid w:val="00967C69"/>
    <w:rsid w:val="0097119B"/>
    <w:rsid w:val="0097251B"/>
    <w:rsid w:val="00972C2F"/>
    <w:rsid w:val="00975E8B"/>
    <w:rsid w:val="00981C53"/>
    <w:rsid w:val="009829DB"/>
    <w:rsid w:val="009832D3"/>
    <w:rsid w:val="0098580B"/>
    <w:rsid w:val="0099263E"/>
    <w:rsid w:val="00993DB2"/>
    <w:rsid w:val="00994801"/>
    <w:rsid w:val="00995170"/>
    <w:rsid w:val="00995806"/>
    <w:rsid w:val="009966C0"/>
    <w:rsid w:val="00996BBD"/>
    <w:rsid w:val="009A0120"/>
    <w:rsid w:val="009A0ABC"/>
    <w:rsid w:val="009A577A"/>
    <w:rsid w:val="009A653C"/>
    <w:rsid w:val="009A68A5"/>
    <w:rsid w:val="009A7B06"/>
    <w:rsid w:val="009B5177"/>
    <w:rsid w:val="009B6873"/>
    <w:rsid w:val="009D0561"/>
    <w:rsid w:val="009D21A0"/>
    <w:rsid w:val="009D3B51"/>
    <w:rsid w:val="009D6529"/>
    <w:rsid w:val="009E3370"/>
    <w:rsid w:val="009E4B2B"/>
    <w:rsid w:val="009E5136"/>
    <w:rsid w:val="009F1CA9"/>
    <w:rsid w:val="009F4464"/>
    <w:rsid w:val="009F6E74"/>
    <w:rsid w:val="00A01599"/>
    <w:rsid w:val="00A05CB7"/>
    <w:rsid w:val="00A11803"/>
    <w:rsid w:val="00A11D5E"/>
    <w:rsid w:val="00A135DA"/>
    <w:rsid w:val="00A20202"/>
    <w:rsid w:val="00A211F8"/>
    <w:rsid w:val="00A23179"/>
    <w:rsid w:val="00A26E49"/>
    <w:rsid w:val="00A315BA"/>
    <w:rsid w:val="00A36333"/>
    <w:rsid w:val="00A36A03"/>
    <w:rsid w:val="00A40232"/>
    <w:rsid w:val="00A4054F"/>
    <w:rsid w:val="00A41B2C"/>
    <w:rsid w:val="00A41D51"/>
    <w:rsid w:val="00A420B2"/>
    <w:rsid w:val="00A4601B"/>
    <w:rsid w:val="00A46CF3"/>
    <w:rsid w:val="00A4751D"/>
    <w:rsid w:val="00A7031D"/>
    <w:rsid w:val="00A70D67"/>
    <w:rsid w:val="00A71731"/>
    <w:rsid w:val="00A74594"/>
    <w:rsid w:val="00A82FE2"/>
    <w:rsid w:val="00A869BE"/>
    <w:rsid w:val="00A92531"/>
    <w:rsid w:val="00A92F79"/>
    <w:rsid w:val="00A9370E"/>
    <w:rsid w:val="00A94DA8"/>
    <w:rsid w:val="00AA323A"/>
    <w:rsid w:val="00AA3BDF"/>
    <w:rsid w:val="00AA570D"/>
    <w:rsid w:val="00AB1B83"/>
    <w:rsid w:val="00AC0206"/>
    <w:rsid w:val="00AC4A0A"/>
    <w:rsid w:val="00AC655C"/>
    <w:rsid w:val="00AC6C78"/>
    <w:rsid w:val="00AD06AD"/>
    <w:rsid w:val="00AD1010"/>
    <w:rsid w:val="00AD1510"/>
    <w:rsid w:val="00AD15B8"/>
    <w:rsid w:val="00AD6137"/>
    <w:rsid w:val="00AE2A75"/>
    <w:rsid w:val="00AF070F"/>
    <w:rsid w:val="00AF16FD"/>
    <w:rsid w:val="00AF1B4B"/>
    <w:rsid w:val="00AF5465"/>
    <w:rsid w:val="00AF5497"/>
    <w:rsid w:val="00AF77A9"/>
    <w:rsid w:val="00B02740"/>
    <w:rsid w:val="00B050FD"/>
    <w:rsid w:val="00B20912"/>
    <w:rsid w:val="00B22A88"/>
    <w:rsid w:val="00B26069"/>
    <w:rsid w:val="00B30E84"/>
    <w:rsid w:val="00B32973"/>
    <w:rsid w:val="00B33994"/>
    <w:rsid w:val="00B339DA"/>
    <w:rsid w:val="00B341BD"/>
    <w:rsid w:val="00B4154B"/>
    <w:rsid w:val="00B4389B"/>
    <w:rsid w:val="00B4558B"/>
    <w:rsid w:val="00B46779"/>
    <w:rsid w:val="00B46AB3"/>
    <w:rsid w:val="00B50A88"/>
    <w:rsid w:val="00B50C02"/>
    <w:rsid w:val="00B52452"/>
    <w:rsid w:val="00B52D44"/>
    <w:rsid w:val="00B53A68"/>
    <w:rsid w:val="00B546A7"/>
    <w:rsid w:val="00B569FB"/>
    <w:rsid w:val="00B5725C"/>
    <w:rsid w:val="00B60AED"/>
    <w:rsid w:val="00B65503"/>
    <w:rsid w:val="00B724DF"/>
    <w:rsid w:val="00B74E66"/>
    <w:rsid w:val="00B75E96"/>
    <w:rsid w:val="00B775CA"/>
    <w:rsid w:val="00B814A9"/>
    <w:rsid w:val="00B820B0"/>
    <w:rsid w:val="00B835DC"/>
    <w:rsid w:val="00B8409C"/>
    <w:rsid w:val="00B85D58"/>
    <w:rsid w:val="00B93261"/>
    <w:rsid w:val="00B93A4E"/>
    <w:rsid w:val="00B96499"/>
    <w:rsid w:val="00BA3040"/>
    <w:rsid w:val="00BA6D96"/>
    <w:rsid w:val="00BA710E"/>
    <w:rsid w:val="00BC0BDC"/>
    <w:rsid w:val="00BC1998"/>
    <w:rsid w:val="00BC29DD"/>
    <w:rsid w:val="00BC2BC9"/>
    <w:rsid w:val="00BC2FBE"/>
    <w:rsid w:val="00BC3462"/>
    <w:rsid w:val="00BD5BBC"/>
    <w:rsid w:val="00BE54C8"/>
    <w:rsid w:val="00BE5ED6"/>
    <w:rsid w:val="00BF3883"/>
    <w:rsid w:val="00BF72CC"/>
    <w:rsid w:val="00BF73E8"/>
    <w:rsid w:val="00C017FF"/>
    <w:rsid w:val="00C04B84"/>
    <w:rsid w:val="00C05835"/>
    <w:rsid w:val="00C075C6"/>
    <w:rsid w:val="00C11E4E"/>
    <w:rsid w:val="00C14220"/>
    <w:rsid w:val="00C15D90"/>
    <w:rsid w:val="00C17478"/>
    <w:rsid w:val="00C247EB"/>
    <w:rsid w:val="00C24F74"/>
    <w:rsid w:val="00C30116"/>
    <w:rsid w:val="00C40F0D"/>
    <w:rsid w:val="00C4268B"/>
    <w:rsid w:val="00C42DCC"/>
    <w:rsid w:val="00C43C79"/>
    <w:rsid w:val="00C43F47"/>
    <w:rsid w:val="00C532EF"/>
    <w:rsid w:val="00C53D03"/>
    <w:rsid w:val="00C54C3F"/>
    <w:rsid w:val="00C5636E"/>
    <w:rsid w:val="00C61635"/>
    <w:rsid w:val="00C62138"/>
    <w:rsid w:val="00C64D60"/>
    <w:rsid w:val="00C664E2"/>
    <w:rsid w:val="00C76EC6"/>
    <w:rsid w:val="00C80768"/>
    <w:rsid w:val="00C82F1F"/>
    <w:rsid w:val="00C8353C"/>
    <w:rsid w:val="00C850A2"/>
    <w:rsid w:val="00C8524F"/>
    <w:rsid w:val="00C85E0F"/>
    <w:rsid w:val="00C90260"/>
    <w:rsid w:val="00C9534B"/>
    <w:rsid w:val="00CA0B6E"/>
    <w:rsid w:val="00CA1E79"/>
    <w:rsid w:val="00CA676C"/>
    <w:rsid w:val="00CB691B"/>
    <w:rsid w:val="00CB6F27"/>
    <w:rsid w:val="00CB74DA"/>
    <w:rsid w:val="00CC710B"/>
    <w:rsid w:val="00CD0838"/>
    <w:rsid w:val="00CD0917"/>
    <w:rsid w:val="00CD1567"/>
    <w:rsid w:val="00CD3D71"/>
    <w:rsid w:val="00CE45EA"/>
    <w:rsid w:val="00CF1B01"/>
    <w:rsid w:val="00CF3A07"/>
    <w:rsid w:val="00CF6334"/>
    <w:rsid w:val="00D044E4"/>
    <w:rsid w:val="00D04934"/>
    <w:rsid w:val="00D05880"/>
    <w:rsid w:val="00D11ECD"/>
    <w:rsid w:val="00D17847"/>
    <w:rsid w:val="00D20E3F"/>
    <w:rsid w:val="00D254F4"/>
    <w:rsid w:val="00D259DF"/>
    <w:rsid w:val="00D2640C"/>
    <w:rsid w:val="00D43562"/>
    <w:rsid w:val="00D45F96"/>
    <w:rsid w:val="00D4795E"/>
    <w:rsid w:val="00D569A0"/>
    <w:rsid w:val="00D62A73"/>
    <w:rsid w:val="00D634D5"/>
    <w:rsid w:val="00D65818"/>
    <w:rsid w:val="00D67468"/>
    <w:rsid w:val="00D71190"/>
    <w:rsid w:val="00D731BA"/>
    <w:rsid w:val="00D74650"/>
    <w:rsid w:val="00D77EAA"/>
    <w:rsid w:val="00D809EA"/>
    <w:rsid w:val="00D82A29"/>
    <w:rsid w:val="00D85F42"/>
    <w:rsid w:val="00D86417"/>
    <w:rsid w:val="00D87B6C"/>
    <w:rsid w:val="00D9427E"/>
    <w:rsid w:val="00DA15A6"/>
    <w:rsid w:val="00DA2FC7"/>
    <w:rsid w:val="00DA5195"/>
    <w:rsid w:val="00DA5525"/>
    <w:rsid w:val="00DA582D"/>
    <w:rsid w:val="00DB1D0E"/>
    <w:rsid w:val="00DC260C"/>
    <w:rsid w:val="00DC609E"/>
    <w:rsid w:val="00DC6E03"/>
    <w:rsid w:val="00DD0862"/>
    <w:rsid w:val="00DD20A3"/>
    <w:rsid w:val="00DD2696"/>
    <w:rsid w:val="00DD5622"/>
    <w:rsid w:val="00DD7D89"/>
    <w:rsid w:val="00DF0A53"/>
    <w:rsid w:val="00DF12A9"/>
    <w:rsid w:val="00DF2124"/>
    <w:rsid w:val="00DF29D3"/>
    <w:rsid w:val="00DF4496"/>
    <w:rsid w:val="00DF45BB"/>
    <w:rsid w:val="00DF7343"/>
    <w:rsid w:val="00E0214F"/>
    <w:rsid w:val="00E063A6"/>
    <w:rsid w:val="00E074BC"/>
    <w:rsid w:val="00E07E63"/>
    <w:rsid w:val="00E12BF8"/>
    <w:rsid w:val="00E130BA"/>
    <w:rsid w:val="00E145FF"/>
    <w:rsid w:val="00E16B55"/>
    <w:rsid w:val="00E177DA"/>
    <w:rsid w:val="00E20E5D"/>
    <w:rsid w:val="00E21354"/>
    <w:rsid w:val="00E245DB"/>
    <w:rsid w:val="00E31E31"/>
    <w:rsid w:val="00E35E21"/>
    <w:rsid w:val="00E3748A"/>
    <w:rsid w:val="00E37B8E"/>
    <w:rsid w:val="00E37D5E"/>
    <w:rsid w:val="00E41851"/>
    <w:rsid w:val="00E428FC"/>
    <w:rsid w:val="00E52525"/>
    <w:rsid w:val="00E54481"/>
    <w:rsid w:val="00E54C64"/>
    <w:rsid w:val="00E551E3"/>
    <w:rsid w:val="00E56718"/>
    <w:rsid w:val="00E6099C"/>
    <w:rsid w:val="00E61BEC"/>
    <w:rsid w:val="00E62B8E"/>
    <w:rsid w:val="00E64B41"/>
    <w:rsid w:val="00E65A29"/>
    <w:rsid w:val="00E748CD"/>
    <w:rsid w:val="00E74DFB"/>
    <w:rsid w:val="00E7573C"/>
    <w:rsid w:val="00E77A31"/>
    <w:rsid w:val="00E94A23"/>
    <w:rsid w:val="00E960DB"/>
    <w:rsid w:val="00E96DAA"/>
    <w:rsid w:val="00E97145"/>
    <w:rsid w:val="00EA55D3"/>
    <w:rsid w:val="00EB4062"/>
    <w:rsid w:val="00EB57B4"/>
    <w:rsid w:val="00EC4D0F"/>
    <w:rsid w:val="00ED15AF"/>
    <w:rsid w:val="00ED2F06"/>
    <w:rsid w:val="00ED4A3C"/>
    <w:rsid w:val="00EE27CC"/>
    <w:rsid w:val="00EE5533"/>
    <w:rsid w:val="00EF10E1"/>
    <w:rsid w:val="00F048E2"/>
    <w:rsid w:val="00F0563B"/>
    <w:rsid w:val="00F073E3"/>
    <w:rsid w:val="00F12046"/>
    <w:rsid w:val="00F14EE2"/>
    <w:rsid w:val="00F176F2"/>
    <w:rsid w:val="00F26E35"/>
    <w:rsid w:val="00F277CC"/>
    <w:rsid w:val="00F27FB0"/>
    <w:rsid w:val="00F30904"/>
    <w:rsid w:val="00F40BAB"/>
    <w:rsid w:val="00F41875"/>
    <w:rsid w:val="00F41D9C"/>
    <w:rsid w:val="00F43E96"/>
    <w:rsid w:val="00F47449"/>
    <w:rsid w:val="00F5228C"/>
    <w:rsid w:val="00F567FB"/>
    <w:rsid w:val="00F63BBD"/>
    <w:rsid w:val="00F640E8"/>
    <w:rsid w:val="00F648A5"/>
    <w:rsid w:val="00F64C18"/>
    <w:rsid w:val="00F67226"/>
    <w:rsid w:val="00F6770B"/>
    <w:rsid w:val="00F72ABB"/>
    <w:rsid w:val="00F84705"/>
    <w:rsid w:val="00F868AA"/>
    <w:rsid w:val="00F90700"/>
    <w:rsid w:val="00FA2DE0"/>
    <w:rsid w:val="00FA425E"/>
    <w:rsid w:val="00FA45C4"/>
    <w:rsid w:val="00FA6B67"/>
    <w:rsid w:val="00FB68B0"/>
    <w:rsid w:val="00FC0B42"/>
    <w:rsid w:val="00FC22D9"/>
    <w:rsid w:val="00FC3D15"/>
    <w:rsid w:val="00FC45B3"/>
    <w:rsid w:val="00FC6B00"/>
    <w:rsid w:val="00FC72D1"/>
    <w:rsid w:val="00FD0E6A"/>
    <w:rsid w:val="00FD2C5F"/>
    <w:rsid w:val="00FD33A9"/>
    <w:rsid w:val="00FD4C4B"/>
    <w:rsid w:val="00FE1255"/>
    <w:rsid w:val="00FE1E22"/>
    <w:rsid w:val="00FE2378"/>
    <w:rsid w:val="00FE3027"/>
    <w:rsid w:val="00FE526D"/>
    <w:rsid w:val="00FE6925"/>
    <w:rsid w:val="00FF78DA"/>
    <w:rsid w:val="00FF7DB8"/>
    <w:rsid w:val="5ADF2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6EB349DC"/>
  <w15:chartTrackingRefBased/>
  <w15:docId w15:val="{5E92D085-0DCB-418C-9FA3-242E88D3B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7E2E40"/>
    <w:rPr>
      <w:lang w:eastAsia="en-US"/>
    </w:rPr>
  </w:style>
  <w:style w:type="paragraph" w:styleId="Heading1">
    <w:name w:val="heading 1"/>
    <w:basedOn w:val="Normal"/>
    <w:next w:val="Normal"/>
    <w:autoRedefine/>
    <w:qFormat/>
    <w:rsid w:val="008C5668"/>
    <w:pPr>
      <w:keepNext/>
      <w:outlineLvl w:val="0"/>
    </w:pPr>
    <w:rPr>
      <w:rFonts w:asciiTheme="majorHAnsi" w:hAnsiTheme="majorHAnsi"/>
      <w:b/>
      <w:color w:val="2F5496" w:themeColor="accent5" w:themeShade="BF"/>
      <w:sz w:val="32"/>
      <w:szCs w:val="32"/>
      <w:u w:val="single"/>
      <w:lang w:eastAsia="en-GB"/>
    </w:rPr>
  </w:style>
  <w:style w:type="paragraph" w:styleId="Heading2">
    <w:name w:val="heading 2"/>
    <w:basedOn w:val="Normal"/>
    <w:next w:val="Normal"/>
    <w:autoRedefine/>
    <w:qFormat/>
    <w:rsid w:val="003930C1"/>
    <w:pPr>
      <w:keepNext/>
      <w:ind w:right="-142"/>
      <w:jc w:val="both"/>
      <w:outlineLvl w:val="1"/>
    </w:pPr>
    <w:rPr>
      <w:rFonts w:asciiTheme="majorHAnsi" w:hAnsiTheme="majorHAnsi" w:cs="Arial"/>
      <w:color w:val="000000" w:themeColor="text1"/>
      <w:sz w:val="24"/>
      <w:szCs w:val="24"/>
      <w:lang w:val="en-US"/>
    </w:rPr>
  </w:style>
  <w:style w:type="paragraph" w:styleId="Heading4">
    <w:name w:val="heading 4"/>
    <w:basedOn w:val="Normal"/>
    <w:next w:val="Normal"/>
    <w:link w:val="Heading4Char"/>
    <w:semiHidden/>
    <w:unhideWhenUsed/>
    <w:qFormat/>
    <w:rsid w:val="0073258F"/>
    <w:pPr>
      <w:keepNext/>
      <w:spacing w:before="240" w:after="60"/>
      <w:outlineLvl w:val="3"/>
    </w:pPr>
    <w:rPr>
      <w:rFonts w:ascii="Calibri" w:hAnsi="Calibri"/>
      <w:b/>
      <w:bCs/>
      <w:sz w:val="28"/>
      <w:szCs w:val="28"/>
    </w:rPr>
  </w:style>
  <w:style w:type="paragraph" w:styleId="Heading6">
    <w:name w:val="heading 6"/>
    <w:basedOn w:val="Normal"/>
    <w:next w:val="Normal"/>
    <w:qFormat/>
    <w:pPr>
      <w:keepNext/>
      <w:jc w:val="center"/>
      <w:outlineLvl w:val="5"/>
    </w:pPr>
    <w:rPr>
      <w:rFonts w:ascii="Arial" w:hAnsi="Arial"/>
      <w:b/>
      <w:sz w:val="22"/>
    </w:rPr>
  </w:style>
  <w:style w:type="paragraph" w:styleId="Heading9">
    <w:name w:val="heading 9"/>
    <w:basedOn w:val="Normal"/>
    <w:next w:val="Normal"/>
    <w:qFormat/>
    <w:pPr>
      <w:keepNext/>
      <w:jc w:val="center"/>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Memo">
    <w:name w:val="Memo"/>
    <w:basedOn w:val="Normal"/>
    <w:rPr>
      <w:rFonts w:ascii="Times" w:hAnsi="Times"/>
      <w:sz w:val="28"/>
    </w:rPr>
  </w:style>
  <w:style w:type="character" w:styleId="PageNumber">
    <w:name w:val="page number"/>
    <w:basedOn w:val="DefaultParagraphFont"/>
  </w:style>
  <w:style w:type="character" w:styleId="Hyperlink">
    <w:name w:val="Hyperlink"/>
    <w:uiPriority w:val="99"/>
    <w:rPr>
      <w:color w:val="0000FF"/>
      <w:u w:val="single"/>
    </w:rPr>
  </w:style>
  <w:style w:type="paragraph" w:customStyle="1" w:styleId="Car">
    <w:name w:val="Car"/>
    <w:basedOn w:val="Normal"/>
    <w:rsid w:val="009F6E74"/>
    <w:pPr>
      <w:spacing w:after="160" w:line="240" w:lineRule="exact"/>
    </w:pPr>
    <w:rPr>
      <w:rFonts w:ascii="Tahoma" w:hAnsi="Tahoma"/>
      <w:lang w:val="en-US"/>
    </w:rPr>
  </w:style>
  <w:style w:type="paragraph" w:customStyle="1" w:styleId="Default">
    <w:name w:val="Default"/>
    <w:rsid w:val="00890185"/>
    <w:pPr>
      <w:autoSpaceDE w:val="0"/>
      <w:autoSpaceDN w:val="0"/>
      <w:adjustRightInd w:val="0"/>
    </w:pPr>
    <w:rPr>
      <w:color w:val="000000"/>
      <w:sz w:val="24"/>
      <w:szCs w:val="24"/>
      <w:lang w:val="en-US" w:eastAsia="en-US"/>
    </w:rPr>
  </w:style>
  <w:style w:type="paragraph" w:styleId="ListParagraph">
    <w:name w:val="List Paragraph"/>
    <w:basedOn w:val="Normal"/>
    <w:uiPriority w:val="34"/>
    <w:qFormat/>
    <w:rsid w:val="008462FA"/>
    <w:pPr>
      <w:ind w:left="720"/>
    </w:pPr>
    <w:rPr>
      <w:rFonts w:ascii="Calibri" w:eastAsia="Calibri" w:hAnsi="Calibri" w:cs="Calibri"/>
      <w:sz w:val="22"/>
      <w:szCs w:val="22"/>
      <w:lang w:val="en-US"/>
    </w:rPr>
  </w:style>
  <w:style w:type="character" w:customStyle="1" w:styleId="st">
    <w:name w:val="st"/>
    <w:rsid w:val="00145B4D"/>
  </w:style>
  <w:style w:type="paragraph" w:styleId="NormalWeb">
    <w:name w:val="Normal (Web)"/>
    <w:basedOn w:val="Normal"/>
    <w:uiPriority w:val="99"/>
    <w:unhideWhenUsed/>
    <w:rsid w:val="002A0809"/>
    <w:pPr>
      <w:spacing w:before="100" w:beforeAutospacing="1" w:after="100" w:afterAutospacing="1"/>
    </w:pPr>
    <w:rPr>
      <w:sz w:val="24"/>
      <w:szCs w:val="24"/>
      <w:lang w:eastAsia="en-GB"/>
    </w:rPr>
  </w:style>
  <w:style w:type="character" w:customStyle="1" w:styleId="apple-converted-space">
    <w:name w:val="apple-converted-space"/>
    <w:rsid w:val="002A0809"/>
  </w:style>
  <w:style w:type="paragraph" w:styleId="PlainText">
    <w:name w:val="Plain Text"/>
    <w:basedOn w:val="Normal"/>
    <w:link w:val="PlainTextChar"/>
    <w:uiPriority w:val="99"/>
    <w:unhideWhenUsed/>
    <w:rsid w:val="00533114"/>
    <w:rPr>
      <w:rFonts w:ascii="Calibri" w:eastAsia="Calibri" w:hAnsi="Calibri"/>
      <w:sz w:val="22"/>
      <w:szCs w:val="21"/>
    </w:rPr>
  </w:style>
  <w:style w:type="character" w:customStyle="1" w:styleId="PlainTextChar">
    <w:name w:val="Plain Text Char"/>
    <w:link w:val="PlainText"/>
    <w:uiPriority w:val="99"/>
    <w:rsid w:val="00533114"/>
    <w:rPr>
      <w:rFonts w:ascii="Calibri" w:eastAsia="Calibri" w:hAnsi="Calibri"/>
      <w:sz w:val="22"/>
      <w:szCs w:val="21"/>
      <w:lang w:eastAsia="en-US"/>
    </w:rPr>
  </w:style>
  <w:style w:type="character" w:styleId="Emphasis">
    <w:name w:val="Emphasis"/>
    <w:uiPriority w:val="20"/>
    <w:qFormat/>
    <w:rsid w:val="0073258F"/>
    <w:rPr>
      <w:i/>
      <w:iCs/>
    </w:rPr>
  </w:style>
  <w:style w:type="character" w:customStyle="1" w:styleId="Heading4Char">
    <w:name w:val="Heading 4 Char"/>
    <w:link w:val="Heading4"/>
    <w:semiHidden/>
    <w:rsid w:val="0073258F"/>
    <w:rPr>
      <w:rFonts w:ascii="Calibri" w:eastAsia="Times New Roman" w:hAnsi="Calibri" w:cs="Times New Roman"/>
      <w:b/>
      <w:bCs/>
      <w:sz w:val="28"/>
      <w:szCs w:val="28"/>
      <w:lang w:eastAsia="en-US"/>
    </w:rPr>
  </w:style>
  <w:style w:type="paragraph" w:customStyle="1" w:styleId="nospacing">
    <w:name w:val="nospacing"/>
    <w:basedOn w:val="Normal"/>
    <w:rsid w:val="008A56AD"/>
    <w:rPr>
      <w:rFonts w:ascii="Calibri" w:eastAsia="Calibri" w:hAnsi="Calibri" w:cs="Calibri"/>
      <w:sz w:val="22"/>
      <w:szCs w:val="22"/>
      <w:lang w:eastAsia="en-GB"/>
    </w:rPr>
  </w:style>
  <w:style w:type="character" w:styleId="Strong">
    <w:name w:val="Strong"/>
    <w:uiPriority w:val="22"/>
    <w:qFormat/>
    <w:rsid w:val="008A56AD"/>
    <w:rPr>
      <w:b/>
      <w:bCs/>
    </w:rPr>
  </w:style>
  <w:style w:type="character" w:styleId="Mention">
    <w:name w:val="Mention"/>
    <w:basedOn w:val="DefaultParagraphFont"/>
    <w:uiPriority w:val="99"/>
    <w:semiHidden/>
    <w:unhideWhenUsed/>
    <w:rsid w:val="00995806"/>
    <w:rPr>
      <w:color w:val="2B579A"/>
      <w:shd w:val="clear" w:color="auto" w:fill="E6E6E6"/>
    </w:rPr>
  </w:style>
  <w:style w:type="character" w:customStyle="1" w:styleId="UnresolvedMention1">
    <w:name w:val="Unresolved Mention1"/>
    <w:basedOn w:val="DefaultParagraphFont"/>
    <w:uiPriority w:val="99"/>
    <w:semiHidden/>
    <w:unhideWhenUsed/>
    <w:rsid w:val="008D13E5"/>
    <w:rPr>
      <w:color w:val="808080"/>
      <w:shd w:val="clear" w:color="auto" w:fill="E6E6E6"/>
    </w:rPr>
  </w:style>
  <w:style w:type="character" w:styleId="FollowedHyperlink">
    <w:name w:val="FollowedHyperlink"/>
    <w:basedOn w:val="DefaultParagraphFont"/>
    <w:rsid w:val="00B5725C"/>
    <w:rPr>
      <w:color w:val="954F72" w:themeColor="followedHyperlink"/>
      <w:u w:val="single"/>
    </w:rPr>
  </w:style>
  <w:style w:type="paragraph" w:customStyle="1" w:styleId="Pa4">
    <w:name w:val="Pa4"/>
    <w:basedOn w:val="Default"/>
    <w:next w:val="Default"/>
    <w:uiPriority w:val="99"/>
    <w:rsid w:val="006A22B5"/>
    <w:pPr>
      <w:spacing w:line="241" w:lineRule="atLeast"/>
    </w:pPr>
    <w:rPr>
      <w:rFonts w:ascii="EC Square Sans Pro" w:hAnsi="EC Square Sans Pro"/>
      <w:color w:val="auto"/>
      <w:lang w:val="en-GB" w:eastAsia="en-GB"/>
    </w:rPr>
  </w:style>
  <w:style w:type="character" w:customStyle="1" w:styleId="A5">
    <w:name w:val="A5"/>
    <w:uiPriority w:val="99"/>
    <w:rsid w:val="006A22B5"/>
    <w:rPr>
      <w:rFonts w:cs="EC Square Sans Pro"/>
      <w:color w:val="FFFFFF"/>
      <w:sz w:val="40"/>
      <w:szCs w:val="40"/>
    </w:rPr>
  </w:style>
  <w:style w:type="paragraph" w:customStyle="1" w:styleId="Pa2">
    <w:name w:val="Pa2"/>
    <w:basedOn w:val="Default"/>
    <w:next w:val="Default"/>
    <w:uiPriority w:val="99"/>
    <w:rsid w:val="006A22B5"/>
    <w:pPr>
      <w:spacing w:line="421" w:lineRule="atLeast"/>
    </w:pPr>
    <w:rPr>
      <w:rFonts w:ascii="EC Square Sans Pro" w:hAnsi="EC Square Sans Pro"/>
      <w:color w:val="auto"/>
      <w:lang w:val="en-GB" w:eastAsia="en-GB"/>
    </w:rPr>
  </w:style>
  <w:style w:type="character" w:customStyle="1" w:styleId="A1">
    <w:name w:val="A1"/>
    <w:uiPriority w:val="99"/>
    <w:rsid w:val="006A22B5"/>
    <w:rPr>
      <w:rFonts w:cs="EC Square Sans Pro"/>
      <w:b/>
      <w:bCs/>
      <w:color w:val="0086C8"/>
      <w:sz w:val="34"/>
      <w:szCs w:val="34"/>
    </w:rPr>
  </w:style>
  <w:style w:type="character" w:customStyle="1" w:styleId="A2">
    <w:name w:val="A2"/>
    <w:uiPriority w:val="99"/>
    <w:rsid w:val="006A22B5"/>
    <w:rPr>
      <w:rFonts w:cs="EC Square Sans Pro"/>
      <w:color w:val="404041"/>
      <w:sz w:val="21"/>
      <w:szCs w:val="21"/>
    </w:rPr>
  </w:style>
  <w:style w:type="paragraph" w:styleId="FootnoteText">
    <w:name w:val="footnote text"/>
    <w:basedOn w:val="Normal"/>
    <w:link w:val="FootnoteTextChar"/>
    <w:uiPriority w:val="99"/>
    <w:rsid w:val="00A20202"/>
  </w:style>
  <w:style w:type="character" w:customStyle="1" w:styleId="FootnoteTextChar">
    <w:name w:val="Footnote Text Char"/>
    <w:basedOn w:val="DefaultParagraphFont"/>
    <w:link w:val="FootnoteText"/>
    <w:uiPriority w:val="99"/>
    <w:rsid w:val="00A20202"/>
    <w:rPr>
      <w:lang w:eastAsia="en-US"/>
    </w:rPr>
  </w:style>
  <w:style w:type="character" w:styleId="FootnoteReference">
    <w:name w:val="footnote reference"/>
    <w:uiPriority w:val="99"/>
    <w:rsid w:val="00A20202"/>
    <w:rPr>
      <w:vertAlign w:val="superscript"/>
    </w:rPr>
  </w:style>
  <w:style w:type="paragraph" w:styleId="NoSpacing0">
    <w:name w:val="No Spacing"/>
    <w:uiPriority w:val="1"/>
    <w:qFormat/>
    <w:rsid w:val="0016172C"/>
    <w:rPr>
      <w:rFonts w:asciiTheme="minorHAnsi" w:eastAsia="MS Mincho" w:hAnsiTheme="minorHAnsi" w:cstheme="minorBidi"/>
      <w:sz w:val="22"/>
      <w:szCs w:val="22"/>
      <w:lang w:eastAsia="en-US"/>
    </w:rPr>
  </w:style>
  <w:style w:type="paragraph" w:styleId="BalloonText">
    <w:name w:val="Balloon Text"/>
    <w:basedOn w:val="Normal"/>
    <w:link w:val="BalloonTextChar"/>
    <w:semiHidden/>
    <w:unhideWhenUsed/>
    <w:rsid w:val="00C247EB"/>
    <w:rPr>
      <w:rFonts w:ascii="Segoe UI" w:hAnsi="Segoe UI" w:cs="Segoe UI"/>
      <w:sz w:val="18"/>
      <w:szCs w:val="18"/>
    </w:rPr>
  </w:style>
  <w:style w:type="character" w:customStyle="1" w:styleId="BalloonTextChar">
    <w:name w:val="Balloon Text Char"/>
    <w:basedOn w:val="DefaultParagraphFont"/>
    <w:link w:val="BalloonText"/>
    <w:semiHidden/>
    <w:rsid w:val="00C247EB"/>
    <w:rPr>
      <w:rFonts w:ascii="Segoe UI" w:hAnsi="Segoe UI" w:cs="Segoe UI"/>
      <w:sz w:val="18"/>
      <w:szCs w:val="18"/>
      <w:lang w:eastAsia="en-US"/>
    </w:rPr>
  </w:style>
  <w:style w:type="character" w:styleId="CommentReference">
    <w:name w:val="annotation reference"/>
    <w:basedOn w:val="DefaultParagraphFont"/>
    <w:rsid w:val="008B431D"/>
    <w:rPr>
      <w:sz w:val="16"/>
      <w:szCs w:val="16"/>
    </w:rPr>
  </w:style>
  <w:style w:type="paragraph" w:styleId="CommentText">
    <w:name w:val="annotation text"/>
    <w:basedOn w:val="Normal"/>
    <w:link w:val="CommentTextChar"/>
    <w:rsid w:val="008B431D"/>
  </w:style>
  <w:style w:type="character" w:customStyle="1" w:styleId="CommentTextChar">
    <w:name w:val="Comment Text Char"/>
    <w:basedOn w:val="DefaultParagraphFont"/>
    <w:link w:val="CommentText"/>
    <w:rsid w:val="008B431D"/>
    <w:rPr>
      <w:lang w:eastAsia="en-US"/>
    </w:rPr>
  </w:style>
  <w:style w:type="paragraph" w:styleId="CommentSubject">
    <w:name w:val="annotation subject"/>
    <w:basedOn w:val="CommentText"/>
    <w:next w:val="CommentText"/>
    <w:link w:val="CommentSubjectChar"/>
    <w:rsid w:val="008B431D"/>
    <w:rPr>
      <w:b/>
      <w:bCs/>
    </w:rPr>
  </w:style>
  <w:style w:type="character" w:customStyle="1" w:styleId="CommentSubjectChar">
    <w:name w:val="Comment Subject Char"/>
    <w:basedOn w:val="CommentTextChar"/>
    <w:link w:val="CommentSubject"/>
    <w:rsid w:val="008B431D"/>
    <w:rPr>
      <w:b/>
      <w:bCs/>
      <w:lang w:eastAsia="en-US"/>
    </w:rPr>
  </w:style>
  <w:style w:type="paragraph" w:styleId="Revision">
    <w:name w:val="Revision"/>
    <w:hidden/>
    <w:uiPriority w:val="99"/>
    <w:semiHidden/>
    <w:rsid w:val="00381AEC"/>
    <w:rPr>
      <w:lang w:eastAsia="en-US"/>
    </w:rPr>
  </w:style>
  <w:style w:type="paragraph" w:styleId="TOCHeading">
    <w:name w:val="TOC Heading"/>
    <w:basedOn w:val="Heading1"/>
    <w:next w:val="Normal"/>
    <w:uiPriority w:val="39"/>
    <w:unhideWhenUsed/>
    <w:qFormat/>
    <w:rsid w:val="001B1C08"/>
    <w:pPr>
      <w:keepLines/>
      <w:spacing w:before="240" w:line="259" w:lineRule="auto"/>
      <w:outlineLvl w:val="9"/>
    </w:pPr>
    <w:rPr>
      <w:rFonts w:eastAsiaTheme="majorEastAsia" w:cstheme="majorBidi"/>
      <w:i/>
      <w:color w:val="2E74B5" w:themeColor="accent1" w:themeShade="BF"/>
      <w:lang w:val="en-US"/>
    </w:rPr>
  </w:style>
  <w:style w:type="paragraph" w:styleId="TOC2">
    <w:name w:val="toc 2"/>
    <w:basedOn w:val="Normal"/>
    <w:next w:val="Normal"/>
    <w:autoRedefine/>
    <w:uiPriority w:val="39"/>
    <w:unhideWhenUsed/>
    <w:rsid w:val="00F14EE2"/>
    <w:pPr>
      <w:tabs>
        <w:tab w:val="left" w:pos="660"/>
        <w:tab w:val="right" w:leader="dot" w:pos="9346"/>
      </w:tabs>
      <w:spacing w:before="240" w:after="240" w:line="259" w:lineRule="auto"/>
      <w:ind w:left="221"/>
    </w:pPr>
    <w:rPr>
      <w:rFonts w:asciiTheme="minorHAnsi" w:eastAsiaTheme="minorEastAsia" w:hAnsiTheme="minorHAnsi"/>
      <w:sz w:val="22"/>
      <w:szCs w:val="22"/>
      <w:lang w:val="en-US"/>
    </w:rPr>
  </w:style>
  <w:style w:type="paragraph" w:styleId="TOC1">
    <w:name w:val="toc 1"/>
    <w:basedOn w:val="Normal"/>
    <w:next w:val="Normal"/>
    <w:autoRedefine/>
    <w:uiPriority w:val="39"/>
    <w:unhideWhenUsed/>
    <w:rsid w:val="00303D02"/>
    <w:pPr>
      <w:tabs>
        <w:tab w:val="left" w:pos="709"/>
        <w:tab w:val="right" w:leader="dot" w:pos="9346"/>
      </w:tabs>
      <w:spacing w:before="120" w:after="120" w:line="360" w:lineRule="auto"/>
    </w:pPr>
    <w:rPr>
      <w:rFonts w:asciiTheme="minorHAnsi" w:eastAsiaTheme="minorEastAsia" w:hAnsiTheme="minorHAnsi"/>
      <w:sz w:val="22"/>
      <w:szCs w:val="22"/>
      <w:lang w:val="en-US"/>
    </w:rPr>
  </w:style>
  <w:style w:type="paragraph" w:styleId="TOC3">
    <w:name w:val="toc 3"/>
    <w:basedOn w:val="Normal"/>
    <w:next w:val="Normal"/>
    <w:autoRedefine/>
    <w:uiPriority w:val="39"/>
    <w:unhideWhenUsed/>
    <w:rsid w:val="001B1C08"/>
    <w:pPr>
      <w:spacing w:after="100" w:line="259" w:lineRule="auto"/>
      <w:ind w:left="440"/>
    </w:pPr>
    <w:rPr>
      <w:rFonts w:asciiTheme="minorHAnsi" w:eastAsiaTheme="minorEastAsia" w:hAnsiTheme="minorHAnsi"/>
      <w:sz w:val="22"/>
      <w:szCs w:val="22"/>
      <w:lang w:val="en-US"/>
    </w:rPr>
  </w:style>
  <w:style w:type="paragraph" w:customStyle="1" w:styleId="Pa27">
    <w:name w:val="Pa27"/>
    <w:basedOn w:val="Default"/>
    <w:next w:val="Default"/>
    <w:uiPriority w:val="99"/>
    <w:rsid w:val="009D3B51"/>
    <w:pPr>
      <w:spacing w:line="141" w:lineRule="atLeast"/>
    </w:pPr>
    <w:rPr>
      <w:rFonts w:ascii="EC Square Sans Pro Light" w:hAnsi="EC Square Sans Pro Light"/>
      <w:color w:val="auto"/>
      <w:lang w:val="en-GB" w:eastAsia="en-GB"/>
    </w:rPr>
  </w:style>
  <w:style w:type="character" w:customStyle="1" w:styleId="highlight">
    <w:name w:val="highlight"/>
    <w:basedOn w:val="DefaultParagraphFont"/>
    <w:rsid w:val="00416AD9"/>
  </w:style>
  <w:style w:type="character" w:styleId="UnresolvedMention">
    <w:name w:val="Unresolved Mention"/>
    <w:basedOn w:val="DefaultParagraphFont"/>
    <w:rsid w:val="00E37D5E"/>
    <w:rPr>
      <w:color w:val="605E5C"/>
      <w:shd w:val="clear" w:color="auto" w:fill="E1DFDD"/>
    </w:rPr>
  </w:style>
  <w:style w:type="paragraph" w:customStyle="1" w:styleId="pf0">
    <w:name w:val="pf0"/>
    <w:basedOn w:val="Normal"/>
    <w:rsid w:val="00DA2FC7"/>
    <w:pPr>
      <w:spacing w:before="100" w:beforeAutospacing="1" w:after="100" w:afterAutospacing="1"/>
    </w:pPr>
    <w:rPr>
      <w:sz w:val="24"/>
      <w:szCs w:val="24"/>
      <w:lang w:eastAsia="en-GB"/>
    </w:rPr>
  </w:style>
  <w:style w:type="character" w:customStyle="1" w:styleId="cf01">
    <w:name w:val="cf01"/>
    <w:basedOn w:val="DefaultParagraphFont"/>
    <w:rsid w:val="00DA2FC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72959">
      <w:bodyDiv w:val="1"/>
      <w:marLeft w:val="0"/>
      <w:marRight w:val="0"/>
      <w:marTop w:val="0"/>
      <w:marBottom w:val="0"/>
      <w:divBdr>
        <w:top w:val="none" w:sz="0" w:space="0" w:color="auto"/>
        <w:left w:val="none" w:sz="0" w:space="0" w:color="auto"/>
        <w:bottom w:val="none" w:sz="0" w:space="0" w:color="auto"/>
        <w:right w:val="none" w:sz="0" w:space="0" w:color="auto"/>
      </w:divBdr>
      <w:divsChild>
        <w:div w:id="641471823">
          <w:marLeft w:val="0"/>
          <w:marRight w:val="0"/>
          <w:marTop w:val="0"/>
          <w:marBottom w:val="0"/>
          <w:divBdr>
            <w:top w:val="none" w:sz="0" w:space="0" w:color="auto"/>
            <w:left w:val="none" w:sz="0" w:space="0" w:color="auto"/>
            <w:bottom w:val="none" w:sz="0" w:space="0" w:color="auto"/>
            <w:right w:val="none" w:sz="0" w:space="0" w:color="auto"/>
          </w:divBdr>
          <w:divsChild>
            <w:div w:id="1129130742">
              <w:marLeft w:val="0"/>
              <w:marRight w:val="0"/>
              <w:marTop w:val="0"/>
              <w:marBottom w:val="0"/>
              <w:divBdr>
                <w:top w:val="none" w:sz="0" w:space="0" w:color="auto"/>
                <w:left w:val="none" w:sz="0" w:space="0" w:color="auto"/>
                <w:bottom w:val="none" w:sz="0" w:space="0" w:color="auto"/>
                <w:right w:val="none" w:sz="0" w:space="0" w:color="auto"/>
              </w:divBdr>
              <w:divsChild>
                <w:div w:id="776560031">
                  <w:marLeft w:val="0"/>
                  <w:marRight w:val="0"/>
                  <w:marTop w:val="0"/>
                  <w:marBottom w:val="0"/>
                  <w:divBdr>
                    <w:top w:val="none" w:sz="0" w:space="0" w:color="auto"/>
                    <w:left w:val="none" w:sz="0" w:space="0" w:color="auto"/>
                    <w:bottom w:val="none" w:sz="0" w:space="0" w:color="auto"/>
                    <w:right w:val="none" w:sz="0" w:space="0" w:color="auto"/>
                  </w:divBdr>
                  <w:divsChild>
                    <w:div w:id="1245606681">
                      <w:marLeft w:val="0"/>
                      <w:marRight w:val="0"/>
                      <w:marTop w:val="0"/>
                      <w:marBottom w:val="0"/>
                      <w:divBdr>
                        <w:top w:val="none" w:sz="0" w:space="0" w:color="auto"/>
                        <w:left w:val="none" w:sz="0" w:space="0" w:color="auto"/>
                        <w:bottom w:val="none" w:sz="0" w:space="0" w:color="auto"/>
                        <w:right w:val="none" w:sz="0" w:space="0" w:color="auto"/>
                      </w:divBdr>
                      <w:divsChild>
                        <w:div w:id="91948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43241">
      <w:bodyDiv w:val="1"/>
      <w:marLeft w:val="0"/>
      <w:marRight w:val="0"/>
      <w:marTop w:val="0"/>
      <w:marBottom w:val="0"/>
      <w:divBdr>
        <w:top w:val="none" w:sz="0" w:space="0" w:color="auto"/>
        <w:left w:val="none" w:sz="0" w:space="0" w:color="auto"/>
        <w:bottom w:val="none" w:sz="0" w:space="0" w:color="auto"/>
        <w:right w:val="none" w:sz="0" w:space="0" w:color="auto"/>
      </w:divBdr>
    </w:div>
    <w:div w:id="102500611">
      <w:bodyDiv w:val="1"/>
      <w:marLeft w:val="0"/>
      <w:marRight w:val="0"/>
      <w:marTop w:val="0"/>
      <w:marBottom w:val="0"/>
      <w:divBdr>
        <w:top w:val="none" w:sz="0" w:space="0" w:color="auto"/>
        <w:left w:val="none" w:sz="0" w:space="0" w:color="auto"/>
        <w:bottom w:val="none" w:sz="0" w:space="0" w:color="auto"/>
        <w:right w:val="none" w:sz="0" w:space="0" w:color="auto"/>
      </w:divBdr>
    </w:div>
    <w:div w:id="128716331">
      <w:bodyDiv w:val="1"/>
      <w:marLeft w:val="0"/>
      <w:marRight w:val="0"/>
      <w:marTop w:val="0"/>
      <w:marBottom w:val="0"/>
      <w:divBdr>
        <w:top w:val="none" w:sz="0" w:space="0" w:color="auto"/>
        <w:left w:val="none" w:sz="0" w:space="0" w:color="auto"/>
        <w:bottom w:val="none" w:sz="0" w:space="0" w:color="auto"/>
        <w:right w:val="none" w:sz="0" w:space="0" w:color="auto"/>
      </w:divBdr>
    </w:div>
    <w:div w:id="143856202">
      <w:bodyDiv w:val="1"/>
      <w:marLeft w:val="0"/>
      <w:marRight w:val="0"/>
      <w:marTop w:val="0"/>
      <w:marBottom w:val="0"/>
      <w:divBdr>
        <w:top w:val="none" w:sz="0" w:space="0" w:color="auto"/>
        <w:left w:val="none" w:sz="0" w:space="0" w:color="auto"/>
        <w:bottom w:val="none" w:sz="0" w:space="0" w:color="auto"/>
        <w:right w:val="none" w:sz="0" w:space="0" w:color="auto"/>
      </w:divBdr>
    </w:div>
    <w:div w:id="163791018">
      <w:bodyDiv w:val="1"/>
      <w:marLeft w:val="0"/>
      <w:marRight w:val="0"/>
      <w:marTop w:val="0"/>
      <w:marBottom w:val="0"/>
      <w:divBdr>
        <w:top w:val="none" w:sz="0" w:space="0" w:color="auto"/>
        <w:left w:val="none" w:sz="0" w:space="0" w:color="auto"/>
        <w:bottom w:val="none" w:sz="0" w:space="0" w:color="auto"/>
        <w:right w:val="none" w:sz="0" w:space="0" w:color="auto"/>
      </w:divBdr>
    </w:div>
    <w:div w:id="252935929">
      <w:bodyDiv w:val="1"/>
      <w:marLeft w:val="0"/>
      <w:marRight w:val="0"/>
      <w:marTop w:val="0"/>
      <w:marBottom w:val="0"/>
      <w:divBdr>
        <w:top w:val="none" w:sz="0" w:space="0" w:color="auto"/>
        <w:left w:val="none" w:sz="0" w:space="0" w:color="auto"/>
        <w:bottom w:val="none" w:sz="0" w:space="0" w:color="auto"/>
        <w:right w:val="none" w:sz="0" w:space="0" w:color="auto"/>
      </w:divBdr>
    </w:div>
    <w:div w:id="254703802">
      <w:bodyDiv w:val="1"/>
      <w:marLeft w:val="0"/>
      <w:marRight w:val="0"/>
      <w:marTop w:val="0"/>
      <w:marBottom w:val="0"/>
      <w:divBdr>
        <w:top w:val="none" w:sz="0" w:space="0" w:color="auto"/>
        <w:left w:val="none" w:sz="0" w:space="0" w:color="auto"/>
        <w:bottom w:val="none" w:sz="0" w:space="0" w:color="auto"/>
        <w:right w:val="none" w:sz="0" w:space="0" w:color="auto"/>
      </w:divBdr>
    </w:div>
    <w:div w:id="274870241">
      <w:bodyDiv w:val="1"/>
      <w:marLeft w:val="0"/>
      <w:marRight w:val="0"/>
      <w:marTop w:val="0"/>
      <w:marBottom w:val="0"/>
      <w:divBdr>
        <w:top w:val="none" w:sz="0" w:space="0" w:color="auto"/>
        <w:left w:val="none" w:sz="0" w:space="0" w:color="auto"/>
        <w:bottom w:val="none" w:sz="0" w:space="0" w:color="auto"/>
        <w:right w:val="none" w:sz="0" w:space="0" w:color="auto"/>
      </w:divBdr>
      <w:divsChild>
        <w:div w:id="100614255">
          <w:marLeft w:val="0"/>
          <w:marRight w:val="0"/>
          <w:marTop w:val="0"/>
          <w:marBottom w:val="0"/>
          <w:divBdr>
            <w:top w:val="none" w:sz="0" w:space="0" w:color="auto"/>
            <w:left w:val="none" w:sz="0" w:space="0" w:color="auto"/>
            <w:bottom w:val="none" w:sz="0" w:space="0" w:color="auto"/>
            <w:right w:val="none" w:sz="0" w:space="0" w:color="auto"/>
          </w:divBdr>
          <w:divsChild>
            <w:div w:id="406419077">
              <w:marLeft w:val="0"/>
              <w:marRight w:val="0"/>
              <w:marTop w:val="0"/>
              <w:marBottom w:val="0"/>
              <w:divBdr>
                <w:top w:val="none" w:sz="0" w:space="0" w:color="auto"/>
                <w:left w:val="none" w:sz="0" w:space="0" w:color="auto"/>
                <w:bottom w:val="none" w:sz="0" w:space="0" w:color="auto"/>
                <w:right w:val="none" w:sz="0" w:space="0" w:color="auto"/>
              </w:divBdr>
              <w:divsChild>
                <w:div w:id="572009496">
                  <w:marLeft w:val="0"/>
                  <w:marRight w:val="0"/>
                  <w:marTop w:val="0"/>
                  <w:marBottom w:val="0"/>
                  <w:divBdr>
                    <w:top w:val="none" w:sz="0" w:space="0" w:color="auto"/>
                    <w:left w:val="none" w:sz="0" w:space="0" w:color="auto"/>
                    <w:bottom w:val="none" w:sz="0" w:space="0" w:color="auto"/>
                    <w:right w:val="none" w:sz="0" w:space="0" w:color="auto"/>
                  </w:divBdr>
                  <w:divsChild>
                    <w:div w:id="1763336650">
                      <w:marLeft w:val="0"/>
                      <w:marRight w:val="0"/>
                      <w:marTop w:val="0"/>
                      <w:marBottom w:val="0"/>
                      <w:divBdr>
                        <w:top w:val="none" w:sz="0" w:space="0" w:color="auto"/>
                        <w:left w:val="none" w:sz="0" w:space="0" w:color="auto"/>
                        <w:bottom w:val="none" w:sz="0" w:space="0" w:color="auto"/>
                        <w:right w:val="none" w:sz="0" w:space="0" w:color="auto"/>
                      </w:divBdr>
                      <w:divsChild>
                        <w:div w:id="187276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06457">
      <w:bodyDiv w:val="1"/>
      <w:marLeft w:val="0"/>
      <w:marRight w:val="0"/>
      <w:marTop w:val="0"/>
      <w:marBottom w:val="0"/>
      <w:divBdr>
        <w:top w:val="none" w:sz="0" w:space="0" w:color="auto"/>
        <w:left w:val="none" w:sz="0" w:space="0" w:color="auto"/>
        <w:bottom w:val="none" w:sz="0" w:space="0" w:color="auto"/>
        <w:right w:val="none" w:sz="0" w:space="0" w:color="auto"/>
      </w:divBdr>
    </w:div>
    <w:div w:id="393938322">
      <w:bodyDiv w:val="1"/>
      <w:marLeft w:val="0"/>
      <w:marRight w:val="0"/>
      <w:marTop w:val="0"/>
      <w:marBottom w:val="0"/>
      <w:divBdr>
        <w:top w:val="none" w:sz="0" w:space="0" w:color="auto"/>
        <w:left w:val="none" w:sz="0" w:space="0" w:color="auto"/>
        <w:bottom w:val="none" w:sz="0" w:space="0" w:color="auto"/>
        <w:right w:val="none" w:sz="0" w:space="0" w:color="auto"/>
      </w:divBdr>
    </w:div>
    <w:div w:id="428235917">
      <w:bodyDiv w:val="1"/>
      <w:marLeft w:val="0"/>
      <w:marRight w:val="0"/>
      <w:marTop w:val="0"/>
      <w:marBottom w:val="0"/>
      <w:divBdr>
        <w:top w:val="none" w:sz="0" w:space="0" w:color="auto"/>
        <w:left w:val="none" w:sz="0" w:space="0" w:color="auto"/>
        <w:bottom w:val="none" w:sz="0" w:space="0" w:color="auto"/>
        <w:right w:val="none" w:sz="0" w:space="0" w:color="auto"/>
      </w:divBdr>
    </w:div>
    <w:div w:id="431979538">
      <w:bodyDiv w:val="1"/>
      <w:marLeft w:val="0"/>
      <w:marRight w:val="0"/>
      <w:marTop w:val="0"/>
      <w:marBottom w:val="0"/>
      <w:divBdr>
        <w:top w:val="none" w:sz="0" w:space="0" w:color="auto"/>
        <w:left w:val="none" w:sz="0" w:space="0" w:color="auto"/>
        <w:bottom w:val="none" w:sz="0" w:space="0" w:color="auto"/>
        <w:right w:val="none" w:sz="0" w:space="0" w:color="auto"/>
      </w:divBdr>
      <w:divsChild>
        <w:div w:id="1274481348">
          <w:marLeft w:val="0"/>
          <w:marRight w:val="0"/>
          <w:marTop w:val="0"/>
          <w:marBottom w:val="0"/>
          <w:divBdr>
            <w:top w:val="none" w:sz="0" w:space="0" w:color="auto"/>
            <w:left w:val="none" w:sz="0" w:space="0" w:color="auto"/>
            <w:bottom w:val="none" w:sz="0" w:space="0" w:color="auto"/>
            <w:right w:val="none" w:sz="0" w:space="0" w:color="auto"/>
          </w:divBdr>
          <w:divsChild>
            <w:div w:id="1403598580">
              <w:marLeft w:val="0"/>
              <w:marRight w:val="0"/>
              <w:marTop w:val="0"/>
              <w:marBottom w:val="0"/>
              <w:divBdr>
                <w:top w:val="none" w:sz="0" w:space="0" w:color="auto"/>
                <w:left w:val="none" w:sz="0" w:space="0" w:color="auto"/>
                <w:bottom w:val="none" w:sz="0" w:space="0" w:color="auto"/>
                <w:right w:val="none" w:sz="0" w:space="0" w:color="auto"/>
              </w:divBdr>
              <w:divsChild>
                <w:div w:id="287589123">
                  <w:marLeft w:val="0"/>
                  <w:marRight w:val="0"/>
                  <w:marTop w:val="360"/>
                  <w:marBottom w:val="0"/>
                  <w:divBdr>
                    <w:top w:val="none" w:sz="0" w:space="0" w:color="auto"/>
                    <w:left w:val="none" w:sz="0" w:space="0" w:color="auto"/>
                    <w:bottom w:val="none" w:sz="0" w:space="0" w:color="auto"/>
                    <w:right w:val="none" w:sz="0" w:space="0" w:color="auto"/>
                  </w:divBdr>
                  <w:divsChild>
                    <w:div w:id="1272085139">
                      <w:marLeft w:val="0"/>
                      <w:marRight w:val="0"/>
                      <w:marTop w:val="0"/>
                      <w:marBottom w:val="0"/>
                      <w:divBdr>
                        <w:top w:val="none" w:sz="0" w:space="0" w:color="auto"/>
                        <w:left w:val="none" w:sz="0" w:space="0" w:color="auto"/>
                        <w:bottom w:val="none" w:sz="0" w:space="0" w:color="auto"/>
                        <w:right w:val="none" w:sz="0" w:space="0" w:color="auto"/>
                      </w:divBdr>
                      <w:divsChild>
                        <w:div w:id="200700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0438581">
      <w:bodyDiv w:val="1"/>
      <w:marLeft w:val="0"/>
      <w:marRight w:val="0"/>
      <w:marTop w:val="0"/>
      <w:marBottom w:val="0"/>
      <w:divBdr>
        <w:top w:val="none" w:sz="0" w:space="0" w:color="auto"/>
        <w:left w:val="none" w:sz="0" w:space="0" w:color="auto"/>
        <w:bottom w:val="none" w:sz="0" w:space="0" w:color="auto"/>
        <w:right w:val="none" w:sz="0" w:space="0" w:color="auto"/>
      </w:divBdr>
    </w:div>
    <w:div w:id="491220133">
      <w:bodyDiv w:val="1"/>
      <w:marLeft w:val="0"/>
      <w:marRight w:val="0"/>
      <w:marTop w:val="0"/>
      <w:marBottom w:val="0"/>
      <w:divBdr>
        <w:top w:val="none" w:sz="0" w:space="0" w:color="auto"/>
        <w:left w:val="none" w:sz="0" w:space="0" w:color="auto"/>
        <w:bottom w:val="none" w:sz="0" w:space="0" w:color="auto"/>
        <w:right w:val="none" w:sz="0" w:space="0" w:color="auto"/>
      </w:divBdr>
    </w:div>
    <w:div w:id="509880487">
      <w:bodyDiv w:val="1"/>
      <w:marLeft w:val="0"/>
      <w:marRight w:val="0"/>
      <w:marTop w:val="0"/>
      <w:marBottom w:val="0"/>
      <w:divBdr>
        <w:top w:val="none" w:sz="0" w:space="0" w:color="auto"/>
        <w:left w:val="none" w:sz="0" w:space="0" w:color="auto"/>
        <w:bottom w:val="none" w:sz="0" w:space="0" w:color="auto"/>
        <w:right w:val="none" w:sz="0" w:space="0" w:color="auto"/>
      </w:divBdr>
    </w:div>
    <w:div w:id="513224631">
      <w:bodyDiv w:val="1"/>
      <w:marLeft w:val="0"/>
      <w:marRight w:val="0"/>
      <w:marTop w:val="0"/>
      <w:marBottom w:val="0"/>
      <w:divBdr>
        <w:top w:val="none" w:sz="0" w:space="0" w:color="auto"/>
        <w:left w:val="none" w:sz="0" w:space="0" w:color="auto"/>
        <w:bottom w:val="none" w:sz="0" w:space="0" w:color="auto"/>
        <w:right w:val="none" w:sz="0" w:space="0" w:color="auto"/>
      </w:divBdr>
    </w:div>
    <w:div w:id="551962797">
      <w:bodyDiv w:val="1"/>
      <w:marLeft w:val="0"/>
      <w:marRight w:val="0"/>
      <w:marTop w:val="0"/>
      <w:marBottom w:val="0"/>
      <w:divBdr>
        <w:top w:val="none" w:sz="0" w:space="0" w:color="auto"/>
        <w:left w:val="none" w:sz="0" w:space="0" w:color="auto"/>
        <w:bottom w:val="none" w:sz="0" w:space="0" w:color="auto"/>
        <w:right w:val="none" w:sz="0" w:space="0" w:color="auto"/>
      </w:divBdr>
    </w:div>
    <w:div w:id="566577243">
      <w:bodyDiv w:val="1"/>
      <w:marLeft w:val="0"/>
      <w:marRight w:val="0"/>
      <w:marTop w:val="0"/>
      <w:marBottom w:val="0"/>
      <w:divBdr>
        <w:top w:val="none" w:sz="0" w:space="0" w:color="auto"/>
        <w:left w:val="none" w:sz="0" w:space="0" w:color="auto"/>
        <w:bottom w:val="none" w:sz="0" w:space="0" w:color="auto"/>
        <w:right w:val="none" w:sz="0" w:space="0" w:color="auto"/>
      </w:divBdr>
    </w:div>
    <w:div w:id="611088696">
      <w:bodyDiv w:val="1"/>
      <w:marLeft w:val="0"/>
      <w:marRight w:val="0"/>
      <w:marTop w:val="0"/>
      <w:marBottom w:val="0"/>
      <w:divBdr>
        <w:top w:val="none" w:sz="0" w:space="0" w:color="auto"/>
        <w:left w:val="none" w:sz="0" w:space="0" w:color="auto"/>
        <w:bottom w:val="none" w:sz="0" w:space="0" w:color="auto"/>
        <w:right w:val="none" w:sz="0" w:space="0" w:color="auto"/>
      </w:divBdr>
    </w:div>
    <w:div w:id="656232043">
      <w:bodyDiv w:val="1"/>
      <w:marLeft w:val="0"/>
      <w:marRight w:val="0"/>
      <w:marTop w:val="0"/>
      <w:marBottom w:val="0"/>
      <w:divBdr>
        <w:top w:val="none" w:sz="0" w:space="0" w:color="auto"/>
        <w:left w:val="none" w:sz="0" w:space="0" w:color="auto"/>
        <w:bottom w:val="none" w:sz="0" w:space="0" w:color="auto"/>
        <w:right w:val="none" w:sz="0" w:space="0" w:color="auto"/>
      </w:divBdr>
    </w:div>
    <w:div w:id="665329923">
      <w:bodyDiv w:val="1"/>
      <w:marLeft w:val="0"/>
      <w:marRight w:val="0"/>
      <w:marTop w:val="0"/>
      <w:marBottom w:val="0"/>
      <w:divBdr>
        <w:top w:val="none" w:sz="0" w:space="0" w:color="auto"/>
        <w:left w:val="none" w:sz="0" w:space="0" w:color="auto"/>
        <w:bottom w:val="none" w:sz="0" w:space="0" w:color="auto"/>
        <w:right w:val="none" w:sz="0" w:space="0" w:color="auto"/>
      </w:divBdr>
    </w:div>
    <w:div w:id="700590321">
      <w:bodyDiv w:val="1"/>
      <w:marLeft w:val="0"/>
      <w:marRight w:val="0"/>
      <w:marTop w:val="0"/>
      <w:marBottom w:val="0"/>
      <w:divBdr>
        <w:top w:val="none" w:sz="0" w:space="0" w:color="auto"/>
        <w:left w:val="none" w:sz="0" w:space="0" w:color="auto"/>
        <w:bottom w:val="none" w:sz="0" w:space="0" w:color="auto"/>
        <w:right w:val="none" w:sz="0" w:space="0" w:color="auto"/>
      </w:divBdr>
    </w:div>
    <w:div w:id="771781004">
      <w:bodyDiv w:val="1"/>
      <w:marLeft w:val="0"/>
      <w:marRight w:val="0"/>
      <w:marTop w:val="0"/>
      <w:marBottom w:val="0"/>
      <w:divBdr>
        <w:top w:val="none" w:sz="0" w:space="0" w:color="auto"/>
        <w:left w:val="none" w:sz="0" w:space="0" w:color="auto"/>
        <w:bottom w:val="none" w:sz="0" w:space="0" w:color="auto"/>
        <w:right w:val="none" w:sz="0" w:space="0" w:color="auto"/>
      </w:divBdr>
    </w:div>
    <w:div w:id="773864751">
      <w:bodyDiv w:val="1"/>
      <w:marLeft w:val="0"/>
      <w:marRight w:val="0"/>
      <w:marTop w:val="0"/>
      <w:marBottom w:val="0"/>
      <w:divBdr>
        <w:top w:val="none" w:sz="0" w:space="0" w:color="auto"/>
        <w:left w:val="none" w:sz="0" w:space="0" w:color="auto"/>
        <w:bottom w:val="none" w:sz="0" w:space="0" w:color="auto"/>
        <w:right w:val="none" w:sz="0" w:space="0" w:color="auto"/>
      </w:divBdr>
    </w:div>
    <w:div w:id="809902559">
      <w:bodyDiv w:val="1"/>
      <w:marLeft w:val="0"/>
      <w:marRight w:val="0"/>
      <w:marTop w:val="0"/>
      <w:marBottom w:val="0"/>
      <w:divBdr>
        <w:top w:val="none" w:sz="0" w:space="0" w:color="auto"/>
        <w:left w:val="none" w:sz="0" w:space="0" w:color="auto"/>
        <w:bottom w:val="none" w:sz="0" w:space="0" w:color="auto"/>
        <w:right w:val="none" w:sz="0" w:space="0" w:color="auto"/>
      </w:divBdr>
    </w:div>
    <w:div w:id="825362881">
      <w:bodyDiv w:val="1"/>
      <w:marLeft w:val="0"/>
      <w:marRight w:val="0"/>
      <w:marTop w:val="0"/>
      <w:marBottom w:val="0"/>
      <w:divBdr>
        <w:top w:val="none" w:sz="0" w:space="0" w:color="auto"/>
        <w:left w:val="none" w:sz="0" w:space="0" w:color="auto"/>
        <w:bottom w:val="none" w:sz="0" w:space="0" w:color="auto"/>
        <w:right w:val="none" w:sz="0" w:space="0" w:color="auto"/>
      </w:divBdr>
    </w:div>
    <w:div w:id="837885168">
      <w:bodyDiv w:val="1"/>
      <w:marLeft w:val="0"/>
      <w:marRight w:val="0"/>
      <w:marTop w:val="0"/>
      <w:marBottom w:val="0"/>
      <w:divBdr>
        <w:top w:val="none" w:sz="0" w:space="0" w:color="auto"/>
        <w:left w:val="none" w:sz="0" w:space="0" w:color="auto"/>
        <w:bottom w:val="none" w:sz="0" w:space="0" w:color="auto"/>
        <w:right w:val="none" w:sz="0" w:space="0" w:color="auto"/>
      </w:divBdr>
    </w:div>
    <w:div w:id="884609227">
      <w:bodyDiv w:val="1"/>
      <w:marLeft w:val="0"/>
      <w:marRight w:val="0"/>
      <w:marTop w:val="0"/>
      <w:marBottom w:val="0"/>
      <w:divBdr>
        <w:top w:val="none" w:sz="0" w:space="0" w:color="auto"/>
        <w:left w:val="none" w:sz="0" w:space="0" w:color="auto"/>
        <w:bottom w:val="none" w:sz="0" w:space="0" w:color="auto"/>
        <w:right w:val="none" w:sz="0" w:space="0" w:color="auto"/>
      </w:divBdr>
      <w:divsChild>
        <w:div w:id="204294684">
          <w:marLeft w:val="0"/>
          <w:marRight w:val="0"/>
          <w:marTop w:val="0"/>
          <w:marBottom w:val="0"/>
          <w:divBdr>
            <w:top w:val="none" w:sz="0" w:space="0" w:color="auto"/>
            <w:left w:val="none" w:sz="0" w:space="0" w:color="auto"/>
            <w:bottom w:val="none" w:sz="0" w:space="0" w:color="auto"/>
            <w:right w:val="none" w:sz="0" w:space="0" w:color="auto"/>
          </w:divBdr>
          <w:divsChild>
            <w:div w:id="343015614">
              <w:marLeft w:val="0"/>
              <w:marRight w:val="0"/>
              <w:marTop w:val="0"/>
              <w:marBottom w:val="0"/>
              <w:divBdr>
                <w:top w:val="none" w:sz="0" w:space="0" w:color="auto"/>
                <w:left w:val="none" w:sz="0" w:space="0" w:color="auto"/>
                <w:bottom w:val="none" w:sz="0" w:space="0" w:color="auto"/>
                <w:right w:val="none" w:sz="0" w:space="0" w:color="auto"/>
              </w:divBdr>
              <w:divsChild>
                <w:div w:id="1724062922">
                  <w:marLeft w:val="0"/>
                  <w:marRight w:val="0"/>
                  <w:marTop w:val="0"/>
                  <w:marBottom w:val="0"/>
                  <w:divBdr>
                    <w:top w:val="none" w:sz="0" w:space="0" w:color="auto"/>
                    <w:left w:val="none" w:sz="0" w:space="0" w:color="auto"/>
                    <w:bottom w:val="none" w:sz="0" w:space="0" w:color="auto"/>
                    <w:right w:val="none" w:sz="0" w:space="0" w:color="auto"/>
                  </w:divBdr>
                  <w:divsChild>
                    <w:div w:id="64107012">
                      <w:marLeft w:val="0"/>
                      <w:marRight w:val="0"/>
                      <w:marTop w:val="0"/>
                      <w:marBottom w:val="0"/>
                      <w:divBdr>
                        <w:top w:val="none" w:sz="0" w:space="0" w:color="auto"/>
                        <w:left w:val="none" w:sz="0" w:space="0" w:color="auto"/>
                        <w:bottom w:val="none" w:sz="0" w:space="0" w:color="auto"/>
                        <w:right w:val="none" w:sz="0" w:space="0" w:color="auto"/>
                      </w:divBdr>
                      <w:divsChild>
                        <w:div w:id="18337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022554">
      <w:bodyDiv w:val="1"/>
      <w:marLeft w:val="0"/>
      <w:marRight w:val="0"/>
      <w:marTop w:val="0"/>
      <w:marBottom w:val="0"/>
      <w:divBdr>
        <w:top w:val="none" w:sz="0" w:space="0" w:color="auto"/>
        <w:left w:val="none" w:sz="0" w:space="0" w:color="auto"/>
        <w:bottom w:val="none" w:sz="0" w:space="0" w:color="auto"/>
        <w:right w:val="none" w:sz="0" w:space="0" w:color="auto"/>
      </w:divBdr>
    </w:div>
    <w:div w:id="923299713">
      <w:bodyDiv w:val="1"/>
      <w:marLeft w:val="0"/>
      <w:marRight w:val="0"/>
      <w:marTop w:val="0"/>
      <w:marBottom w:val="0"/>
      <w:divBdr>
        <w:top w:val="none" w:sz="0" w:space="0" w:color="auto"/>
        <w:left w:val="none" w:sz="0" w:space="0" w:color="auto"/>
        <w:bottom w:val="none" w:sz="0" w:space="0" w:color="auto"/>
        <w:right w:val="none" w:sz="0" w:space="0" w:color="auto"/>
      </w:divBdr>
    </w:div>
    <w:div w:id="964509345">
      <w:bodyDiv w:val="1"/>
      <w:marLeft w:val="0"/>
      <w:marRight w:val="0"/>
      <w:marTop w:val="0"/>
      <w:marBottom w:val="0"/>
      <w:divBdr>
        <w:top w:val="none" w:sz="0" w:space="0" w:color="auto"/>
        <w:left w:val="none" w:sz="0" w:space="0" w:color="auto"/>
        <w:bottom w:val="none" w:sz="0" w:space="0" w:color="auto"/>
        <w:right w:val="none" w:sz="0" w:space="0" w:color="auto"/>
      </w:divBdr>
    </w:div>
    <w:div w:id="969477713">
      <w:bodyDiv w:val="1"/>
      <w:marLeft w:val="0"/>
      <w:marRight w:val="0"/>
      <w:marTop w:val="0"/>
      <w:marBottom w:val="0"/>
      <w:divBdr>
        <w:top w:val="none" w:sz="0" w:space="0" w:color="auto"/>
        <w:left w:val="none" w:sz="0" w:space="0" w:color="auto"/>
        <w:bottom w:val="none" w:sz="0" w:space="0" w:color="auto"/>
        <w:right w:val="none" w:sz="0" w:space="0" w:color="auto"/>
      </w:divBdr>
      <w:divsChild>
        <w:div w:id="1512715152">
          <w:marLeft w:val="0"/>
          <w:marRight w:val="0"/>
          <w:marTop w:val="0"/>
          <w:marBottom w:val="0"/>
          <w:divBdr>
            <w:top w:val="none" w:sz="0" w:space="0" w:color="auto"/>
            <w:left w:val="none" w:sz="0" w:space="0" w:color="auto"/>
            <w:bottom w:val="none" w:sz="0" w:space="0" w:color="auto"/>
            <w:right w:val="none" w:sz="0" w:space="0" w:color="auto"/>
          </w:divBdr>
          <w:divsChild>
            <w:div w:id="43263311">
              <w:marLeft w:val="0"/>
              <w:marRight w:val="0"/>
              <w:marTop w:val="0"/>
              <w:marBottom w:val="150"/>
              <w:divBdr>
                <w:top w:val="none" w:sz="0" w:space="0" w:color="auto"/>
                <w:left w:val="none" w:sz="0" w:space="0" w:color="auto"/>
                <w:bottom w:val="none" w:sz="0" w:space="0" w:color="auto"/>
                <w:right w:val="none" w:sz="0" w:space="0" w:color="auto"/>
              </w:divBdr>
              <w:divsChild>
                <w:div w:id="4021278">
                  <w:marLeft w:val="0"/>
                  <w:marRight w:val="0"/>
                  <w:marTop w:val="0"/>
                  <w:marBottom w:val="0"/>
                  <w:divBdr>
                    <w:top w:val="none" w:sz="0" w:space="0" w:color="auto"/>
                    <w:left w:val="none" w:sz="0" w:space="0" w:color="auto"/>
                    <w:bottom w:val="none" w:sz="0" w:space="0" w:color="auto"/>
                    <w:right w:val="none" w:sz="0" w:space="0" w:color="auto"/>
                  </w:divBdr>
                  <w:divsChild>
                    <w:div w:id="263153191">
                      <w:marLeft w:val="0"/>
                      <w:marRight w:val="0"/>
                      <w:marTop w:val="0"/>
                      <w:marBottom w:val="0"/>
                      <w:divBdr>
                        <w:top w:val="none" w:sz="0" w:space="0" w:color="auto"/>
                        <w:left w:val="none" w:sz="0" w:space="0" w:color="auto"/>
                        <w:bottom w:val="none" w:sz="0" w:space="0" w:color="auto"/>
                        <w:right w:val="none" w:sz="0" w:space="0" w:color="auto"/>
                      </w:divBdr>
                      <w:divsChild>
                        <w:div w:id="809059737">
                          <w:marLeft w:val="0"/>
                          <w:marRight w:val="0"/>
                          <w:marTop w:val="0"/>
                          <w:marBottom w:val="0"/>
                          <w:divBdr>
                            <w:top w:val="none" w:sz="0" w:space="0" w:color="auto"/>
                            <w:left w:val="none" w:sz="0" w:space="0" w:color="auto"/>
                            <w:bottom w:val="none" w:sz="0" w:space="0" w:color="auto"/>
                            <w:right w:val="none" w:sz="0" w:space="0" w:color="auto"/>
                          </w:divBdr>
                          <w:divsChild>
                            <w:div w:id="799689000">
                              <w:marLeft w:val="0"/>
                              <w:marRight w:val="0"/>
                              <w:marTop w:val="0"/>
                              <w:marBottom w:val="0"/>
                              <w:divBdr>
                                <w:top w:val="none" w:sz="0" w:space="0" w:color="auto"/>
                                <w:left w:val="none" w:sz="0" w:space="0" w:color="auto"/>
                                <w:bottom w:val="none" w:sz="0" w:space="0" w:color="auto"/>
                                <w:right w:val="none" w:sz="0" w:space="0" w:color="auto"/>
                              </w:divBdr>
                              <w:divsChild>
                                <w:div w:id="61562731">
                                  <w:marLeft w:val="0"/>
                                  <w:marRight w:val="-3600"/>
                                  <w:marTop w:val="150"/>
                                  <w:marBottom w:val="0"/>
                                  <w:divBdr>
                                    <w:top w:val="none" w:sz="0" w:space="0" w:color="auto"/>
                                    <w:left w:val="none" w:sz="0" w:space="0" w:color="auto"/>
                                    <w:bottom w:val="none" w:sz="0" w:space="0" w:color="auto"/>
                                    <w:right w:val="none" w:sz="0" w:space="0" w:color="auto"/>
                                  </w:divBdr>
                                  <w:divsChild>
                                    <w:div w:id="446000886">
                                      <w:marLeft w:val="0"/>
                                      <w:marRight w:val="3600"/>
                                      <w:marTop w:val="0"/>
                                      <w:marBottom w:val="0"/>
                                      <w:divBdr>
                                        <w:top w:val="none" w:sz="0" w:space="0" w:color="auto"/>
                                        <w:left w:val="none" w:sz="0" w:space="0" w:color="auto"/>
                                        <w:bottom w:val="none" w:sz="0" w:space="0" w:color="auto"/>
                                        <w:right w:val="none" w:sz="0" w:space="0" w:color="auto"/>
                                      </w:divBdr>
                                      <w:divsChild>
                                        <w:div w:id="1069379379">
                                          <w:marLeft w:val="0"/>
                                          <w:marRight w:val="0"/>
                                          <w:marTop w:val="0"/>
                                          <w:marBottom w:val="0"/>
                                          <w:divBdr>
                                            <w:top w:val="none" w:sz="0" w:space="0" w:color="auto"/>
                                            <w:left w:val="none" w:sz="0" w:space="0" w:color="auto"/>
                                            <w:bottom w:val="none" w:sz="0" w:space="0" w:color="auto"/>
                                            <w:right w:val="none" w:sz="0" w:space="0" w:color="auto"/>
                                          </w:divBdr>
                                          <w:divsChild>
                                            <w:div w:id="1682128014">
                                              <w:marLeft w:val="0"/>
                                              <w:marRight w:val="0"/>
                                              <w:marTop w:val="0"/>
                                              <w:marBottom w:val="0"/>
                                              <w:divBdr>
                                                <w:top w:val="none" w:sz="0" w:space="0" w:color="auto"/>
                                                <w:left w:val="none" w:sz="0" w:space="0" w:color="auto"/>
                                                <w:bottom w:val="none" w:sz="0" w:space="0" w:color="auto"/>
                                                <w:right w:val="none" w:sz="0" w:space="0" w:color="auto"/>
                                              </w:divBdr>
                                              <w:divsChild>
                                                <w:div w:id="381944394">
                                                  <w:marLeft w:val="0"/>
                                                  <w:marRight w:val="0"/>
                                                  <w:marTop w:val="0"/>
                                                  <w:marBottom w:val="0"/>
                                                  <w:divBdr>
                                                    <w:top w:val="none" w:sz="0" w:space="0" w:color="auto"/>
                                                    <w:left w:val="none" w:sz="0" w:space="0" w:color="auto"/>
                                                    <w:bottom w:val="none" w:sz="0" w:space="0" w:color="auto"/>
                                                    <w:right w:val="none" w:sz="0" w:space="0" w:color="auto"/>
                                                  </w:divBdr>
                                                  <w:divsChild>
                                                    <w:div w:id="824858070">
                                                      <w:marLeft w:val="0"/>
                                                      <w:marRight w:val="0"/>
                                                      <w:marTop w:val="0"/>
                                                      <w:marBottom w:val="0"/>
                                                      <w:divBdr>
                                                        <w:top w:val="none" w:sz="0" w:space="0" w:color="auto"/>
                                                        <w:left w:val="none" w:sz="0" w:space="0" w:color="auto"/>
                                                        <w:bottom w:val="none" w:sz="0" w:space="0" w:color="auto"/>
                                                        <w:right w:val="none" w:sz="0" w:space="0" w:color="auto"/>
                                                      </w:divBdr>
                                                      <w:divsChild>
                                                        <w:div w:id="102452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0745864">
      <w:bodyDiv w:val="1"/>
      <w:marLeft w:val="0"/>
      <w:marRight w:val="0"/>
      <w:marTop w:val="0"/>
      <w:marBottom w:val="0"/>
      <w:divBdr>
        <w:top w:val="none" w:sz="0" w:space="0" w:color="auto"/>
        <w:left w:val="none" w:sz="0" w:space="0" w:color="auto"/>
        <w:bottom w:val="none" w:sz="0" w:space="0" w:color="auto"/>
        <w:right w:val="none" w:sz="0" w:space="0" w:color="auto"/>
      </w:divBdr>
    </w:div>
    <w:div w:id="975838510">
      <w:bodyDiv w:val="1"/>
      <w:marLeft w:val="0"/>
      <w:marRight w:val="0"/>
      <w:marTop w:val="0"/>
      <w:marBottom w:val="0"/>
      <w:divBdr>
        <w:top w:val="none" w:sz="0" w:space="0" w:color="auto"/>
        <w:left w:val="none" w:sz="0" w:space="0" w:color="auto"/>
        <w:bottom w:val="none" w:sz="0" w:space="0" w:color="auto"/>
        <w:right w:val="none" w:sz="0" w:space="0" w:color="auto"/>
      </w:divBdr>
    </w:div>
    <w:div w:id="1061366142">
      <w:bodyDiv w:val="1"/>
      <w:marLeft w:val="0"/>
      <w:marRight w:val="0"/>
      <w:marTop w:val="0"/>
      <w:marBottom w:val="0"/>
      <w:divBdr>
        <w:top w:val="none" w:sz="0" w:space="0" w:color="auto"/>
        <w:left w:val="none" w:sz="0" w:space="0" w:color="auto"/>
        <w:bottom w:val="none" w:sz="0" w:space="0" w:color="auto"/>
        <w:right w:val="none" w:sz="0" w:space="0" w:color="auto"/>
      </w:divBdr>
    </w:div>
    <w:div w:id="1061368545">
      <w:bodyDiv w:val="1"/>
      <w:marLeft w:val="0"/>
      <w:marRight w:val="0"/>
      <w:marTop w:val="0"/>
      <w:marBottom w:val="0"/>
      <w:divBdr>
        <w:top w:val="none" w:sz="0" w:space="0" w:color="auto"/>
        <w:left w:val="none" w:sz="0" w:space="0" w:color="auto"/>
        <w:bottom w:val="none" w:sz="0" w:space="0" w:color="auto"/>
        <w:right w:val="none" w:sz="0" w:space="0" w:color="auto"/>
      </w:divBdr>
      <w:divsChild>
        <w:div w:id="40567303">
          <w:marLeft w:val="0"/>
          <w:marRight w:val="0"/>
          <w:marTop w:val="0"/>
          <w:marBottom w:val="0"/>
          <w:divBdr>
            <w:top w:val="none" w:sz="0" w:space="0" w:color="auto"/>
            <w:left w:val="none" w:sz="0" w:space="0" w:color="auto"/>
            <w:bottom w:val="none" w:sz="0" w:space="0" w:color="auto"/>
            <w:right w:val="none" w:sz="0" w:space="0" w:color="auto"/>
          </w:divBdr>
        </w:div>
        <w:div w:id="1056660671">
          <w:marLeft w:val="0"/>
          <w:marRight w:val="0"/>
          <w:marTop w:val="0"/>
          <w:marBottom w:val="0"/>
          <w:divBdr>
            <w:top w:val="none" w:sz="0" w:space="0" w:color="auto"/>
            <w:left w:val="none" w:sz="0" w:space="0" w:color="auto"/>
            <w:bottom w:val="none" w:sz="0" w:space="0" w:color="auto"/>
            <w:right w:val="none" w:sz="0" w:space="0" w:color="auto"/>
          </w:divBdr>
        </w:div>
        <w:div w:id="644510773">
          <w:marLeft w:val="0"/>
          <w:marRight w:val="0"/>
          <w:marTop w:val="0"/>
          <w:marBottom w:val="0"/>
          <w:divBdr>
            <w:top w:val="none" w:sz="0" w:space="0" w:color="auto"/>
            <w:left w:val="none" w:sz="0" w:space="0" w:color="auto"/>
            <w:bottom w:val="none" w:sz="0" w:space="0" w:color="auto"/>
            <w:right w:val="none" w:sz="0" w:space="0" w:color="auto"/>
          </w:divBdr>
        </w:div>
      </w:divsChild>
    </w:div>
    <w:div w:id="1070272780">
      <w:bodyDiv w:val="1"/>
      <w:marLeft w:val="0"/>
      <w:marRight w:val="0"/>
      <w:marTop w:val="0"/>
      <w:marBottom w:val="0"/>
      <w:divBdr>
        <w:top w:val="none" w:sz="0" w:space="0" w:color="auto"/>
        <w:left w:val="none" w:sz="0" w:space="0" w:color="auto"/>
        <w:bottom w:val="none" w:sz="0" w:space="0" w:color="auto"/>
        <w:right w:val="none" w:sz="0" w:space="0" w:color="auto"/>
      </w:divBdr>
    </w:div>
    <w:div w:id="1086464759">
      <w:bodyDiv w:val="1"/>
      <w:marLeft w:val="0"/>
      <w:marRight w:val="0"/>
      <w:marTop w:val="0"/>
      <w:marBottom w:val="0"/>
      <w:divBdr>
        <w:top w:val="none" w:sz="0" w:space="0" w:color="auto"/>
        <w:left w:val="none" w:sz="0" w:space="0" w:color="auto"/>
        <w:bottom w:val="none" w:sz="0" w:space="0" w:color="auto"/>
        <w:right w:val="none" w:sz="0" w:space="0" w:color="auto"/>
      </w:divBdr>
    </w:div>
    <w:div w:id="1121917520">
      <w:bodyDiv w:val="1"/>
      <w:marLeft w:val="0"/>
      <w:marRight w:val="0"/>
      <w:marTop w:val="0"/>
      <w:marBottom w:val="0"/>
      <w:divBdr>
        <w:top w:val="none" w:sz="0" w:space="0" w:color="auto"/>
        <w:left w:val="none" w:sz="0" w:space="0" w:color="auto"/>
        <w:bottom w:val="none" w:sz="0" w:space="0" w:color="auto"/>
        <w:right w:val="none" w:sz="0" w:space="0" w:color="auto"/>
      </w:divBdr>
    </w:div>
    <w:div w:id="1146506010">
      <w:bodyDiv w:val="1"/>
      <w:marLeft w:val="0"/>
      <w:marRight w:val="0"/>
      <w:marTop w:val="0"/>
      <w:marBottom w:val="0"/>
      <w:divBdr>
        <w:top w:val="none" w:sz="0" w:space="0" w:color="auto"/>
        <w:left w:val="none" w:sz="0" w:space="0" w:color="auto"/>
        <w:bottom w:val="none" w:sz="0" w:space="0" w:color="auto"/>
        <w:right w:val="none" w:sz="0" w:space="0" w:color="auto"/>
      </w:divBdr>
    </w:div>
    <w:div w:id="1234005644">
      <w:bodyDiv w:val="1"/>
      <w:marLeft w:val="0"/>
      <w:marRight w:val="0"/>
      <w:marTop w:val="0"/>
      <w:marBottom w:val="0"/>
      <w:divBdr>
        <w:top w:val="none" w:sz="0" w:space="0" w:color="auto"/>
        <w:left w:val="none" w:sz="0" w:space="0" w:color="auto"/>
        <w:bottom w:val="none" w:sz="0" w:space="0" w:color="auto"/>
        <w:right w:val="none" w:sz="0" w:space="0" w:color="auto"/>
      </w:divBdr>
    </w:div>
    <w:div w:id="1235313392">
      <w:bodyDiv w:val="1"/>
      <w:marLeft w:val="0"/>
      <w:marRight w:val="0"/>
      <w:marTop w:val="0"/>
      <w:marBottom w:val="0"/>
      <w:divBdr>
        <w:top w:val="none" w:sz="0" w:space="0" w:color="auto"/>
        <w:left w:val="none" w:sz="0" w:space="0" w:color="auto"/>
        <w:bottom w:val="none" w:sz="0" w:space="0" w:color="auto"/>
        <w:right w:val="none" w:sz="0" w:space="0" w:color="auto"/>
      </w:divBdr>
    </w:div>
    <w:div w:id="1305967616">
      <w:bodyDiv w:val="1"/>
      <w:marLeft w:val="0"/>
      <w:marRight w:val="0"/>
      <w:marTop w:val="0"/>
      <w:marBottom w:val="0"/>
      <w:divBdr>
        <w:top w:val="none" w:sz="0" w:space="0" w:color="auto"/>
        <w:left w:val="none" w:sz="0" w:space="0" w:color="auto"/>
        <w:bottom w:val="none" w:sz="0" w:space="0" w:color="auto"/>
        <w:right w:val="none" w:sz="0" w:space="0" w:color="auto"/>
      </w:divBdr>
    </w:div>
    <w:div w:id="1329559345">
      <w:bodyDiv w:val="1"/>
      <w:marLeft w:val="0"/>
      <w:marRight w:val="0"/>
      <w:marTop w:val="0"/>
      <w:marBottom w:val="0"/>
      <w:divBdr>
        <w:top w:val="none" w:sz="0" w:space="0" w:color="auto"/>
        <w:left w:val="none" w:sz="0" w:space="0" w:color="auto"/>
        <w:bottom w:val="none" w:sz="0" w:space="0" w:color="auto"/>
        <w:right w:val="none" w:sz="0" w:space="0" w:color="auto"/>
      </w:divBdr>
    </w:div>
    <w:div w:id="1348945349">
      <w:bodyDiv w:val="1"/>
      <w:marLeft w:val="0"/>
      <w:marRight w:val="0"/>
      <w:marTop w:val="0"/>
      <w:marBottom w:val="0"/>
      <w:divBdr>
        <w:top w:val="none" w:sz="0" w:space="0" w:color="auto"/>
        <w:left w:val="none" w:sz="0" w:space="0" w:color="auto"/>
        <w:bottom w:val="none" w:sz="0" w:space="0" w:color="auto"/>
        <w:right w:val="none" w:sz="0" w:space="0" w:color="auto"/>
      </w:divBdr>
    </w:div>
    <w:div w:id="1358583742">
      <w:bodyDiv w:val="1"/>
      <w:marLeft w:val="0"/>
      <w:marRight w:val="0"/>
      <w:marTop w:val="0"/>
      <w:marBottom w:val="0"/>
      <w:divBdr>
        <w:top w:val="none" w:sz="0" w:space="0" w:color="auto"/>
        <w:left w:val="none" w:sz="0" w:space="0" w:color="auto"/>
        <w:bottom w:val="none" w:sz="0" w:space="0" w:color="auto"/>
        <w:right w:val="none" w:sz="0" w:space="0" w:color="auto"/>
      </w:divBdr>
    </w:div>
    <w:div w:id="1407848434">
      <w:bodyDiv w:val="1"/>
      <w:marLeft w:val="0"/>
      <w:marRight w:val="0"/>
      <w:marTop w:val="0"/>
      <w:marBottom w:val="0"/>
      <w:divBdr>
        <w:top w:val="none" w:sz="0" w:space="0" w:color="auto"/>
        <w:left w:val="none" w:sz="0" w:space="0" w:color="auto"/>
        <w:bottom w:val="none" w:sz="0" w:space="0" w:color="auto"/>
        <w:right w:val="none" w:sz="0" w:space="0" w:color="auto"/>
      </w:divBdr>
    </w:div>
    <w:div w:id="1421677224">
      <w:bodyDiv w:val="1"/>
      <w:marLeft w:val="0"/>
      <w:marRight w:val="0"/>
      <w:marTop w:val="0"/>
      <w:marBottom w:val="0"/>
      <w:divBdr>
        <w:top w:val="none" w:sz="0" w:space="0" w:color="auto"/>
        <w:left w:val="none" w:sz="0" w:space="0" w:color="auto"/>
        <w:bottom w:val="none" w:sz="0" w:space="0" w:color="auto"/>
        <w:right w:val="none" w:sz="0" w:space="0" w:color="auto"/>
      </w:divBdr>
    </w:div>
    <w:div w:id="1522553009">
      <w:bodyDiv w:val="1"/>
      <w:marLeft w:val="0"/>
      <w:marRight w:val="0"/>
      <w:marTop w:val="0"/>
      <w:marBottom w:val="0"/>
      <w:divBdr>
        <w:top w:val="none" w:sz="0" w:space="0" w:color="auto"/>
        <w:left w:val="none" w:sz="0" w:space="0" w:color="auto"/>
        <w:bottom w:val="none" w:sz="0" w:space="0" w:color="auto"/>
        <w:right w:val="none" w:sz="0" w:space="0" w:color="auto"/>
      </w:divBdr>
    </w:div>
    <w:div w:id="1548295282">
      <w:bodyDiv w:val="1"/>
      <w:marLeft w:val="0"/>
      <w:marRight w:val="0"/>
      <w:marTop w:val="0"/>
      <w:marBottom w:val="0"/>
      <w:divBdr>
        <w:top w:val="none" w:sz="0" w:space="0" w:color="auto"/>
        <w:left w:val="none" w:sz="0" w:space="0" w:color="auto"/>
        <w:bottom w:val="none" w:sz="0" w:space="0" w:color="auto"/>
        <w:right w:val="none" w:sz="0" w:space="0" w:color="auto"/>
      </w:divBdr>
    </w:div>
    <w:div w:id="1601834076">
      <w:bodyDiv w:val="1"/>
      <w:marLeft w:val="0"/>
      <w:marRight w:val="0"/>
      <w:marTop w:val="0"/>
      <w:marBottom w:val="0"/>
      <w:divBdr>
        <w:top w:val="none" w:sz="0" w:space="0" w:color="auto"/>
        <w:left w:val="none" w:sz="0" w:space="0" w:color="auto"/>
        <w:bottom w:val="none" w:sz="0" w:space="0" w:color="auto"/>
        <w:right w:val="none" w:sz="0" w:space="0" w:color="auto"/>
      </w:divBdr>
    </w:div>
    <w:div w:id="1654023319">
      <w:bodyDiv w:val="1"/>
      <w:marLeft w:val="0"/>
      <w:marRight w:val="0"/>
      <w:marTop w:val="0"/>
      <w:marBottom w:val="0"/>
      <w:divBdr>
        <w:top w:val="none" w:sz="0" w:space="0" w:color="auto"/>
        <w:left w:val="none" w:sz="0" w:space="0" w:color="auto"/>
        <w:bottom w:val="none" w:sz="0" w:space="0" w:color="auto"/>
        <w:right w:val="none" w:sz="0" w:space="0" w:color="auto"/>
      </w:divBdr>
    </w:div>
    <w:div w:id="1663578887">
      <w:bodyDiv w:val="1"/>
      <w:marLeft w:val="0"/>
      <w:marRight w:val="0"/>
      <w:marTop w:val="0"/>
      <w:marBottom w:val="0"/>
      <w:divBdr>
        <w:top w:val="none" w:sz="0" w:space="0" w:color="auto"/>
        <w:left w:val="none" w:sz="0" w:space="0" w:color="auto"/>
        <w:bottom w:val="none" w:sz="0" w:space="0" w:color="auto"/>
        <w:right w:val="none" w:sz="0" w:space="0" w:color="auto"/>
      </w:divBdr>
    </w:div>
    <w:div w:id="1664163731">
      <w:bodyDiv w:val="1"/>
      <w:marLeft w:val="0"/>
      <w:marRight w:val="0"/>
      <w:marTop w:val="0"/>
      <w:marBottom w:val="0"/>
      <w:divBdr>
        <w:top w:val="none" w:sz="0" w:space="0" w:color="auto"/>
        <w:left w:val="none" w:sz="0" w:space="0" w:color="auto"/>
        <w:bottom w:val="none" w:sz="0" w:space="0" w:color="auto"/>
        <w:right w:val="none" w:sz="0" w:space="0" w:color="auto"/>
      </w:divBdr>
    </w:div>
    <w:div w:id="1684362751">
      <w:bodyDiv w:val="1"/>
      <w:marLeft w:val="0"/>
      <w:marRight w:val="0"/>
      <w:marTop w:val="0"/>
      <w:marBottom w:val="0"/>
      <w:divBdr>
        <w:top w:val="none" w:sz="0" w:space="0" w:color="auto"/>
        <w:left w:val="none" w:sz="0" w:space="0" w:color="auto"/>
        <w:bottom w:val="none" w:sz="0" w:space="0" w:color="auto"/>
        <w:right w:val="none" w:sz="0" w:space="0" w:color="auto"/>
      </w:divBdr>
    </w:div>
    <w:div w:id="1690640953">
      <w:bodyDiv w:val="1"/>
      <w:marLeft w:val="0"/>
      <w:marRight w:val="0"/>
      <w:marTop w:val="0"/>
      <w:marBottom w:val="0"/>
      <w:divBdr>
        <w:top w:val="none" w:sz="0" w:space="0" w:color="auto"/>
        <w:left w:val="none" w:sz="0" w:space="0" w:color="auto"/>
        <w:bottom w:val="none" w:sz="0" w:space="0" w:color="auto"/>
        <w:right w:val="none" w:sz="0" w:space="0" w:color="auto"/>
      </w:divBdr>
    </w:div>
    <w:div w:id="1765148435">
      <w:bodyDiv w:val="1"/>
      <w:marLeft w:val="0"/>
      <w:marRight w:val="0"/>
      <w:marTop w:val="0"/>
      <w:marBottom w:val="0"/>
      <w:divBdr>
        <w:top w:val="none" w:sz="0" w:space="0" w:color="auto"/>
        <w:left w:val="none" w:sz="0" w:space="0" w:color="auto"/>
        <w:bottom w:val="none" w:sz="0" w:space="0" w:color="auto"/>
        <w:right w:val="none" w:sz="0" w:space="0" w:color="auto"/>
      </w:divBdr>
    </w:div>
    <w:div w:id="1807308095">
      <w:bodyDiv w:val="1"/>
      <w:marLeft w:val="0"/>
      <w:marRight w:val="0"/>
      <w:marTop w:val="0"/>
      <w:marBottom w:val="0"/>
      <w:divBdr>
        <w:top w:val="none" w:sz="0" w:space="0" w:color="auto"/>
        <w:left w:val="none" w:sz="0" w:space="0" w:color="auto"/>
        <w:bottom w:val="none" w:sz="0" w:space="0" w:color="auto"/>
        <w:right w:val="none" w:sz="0" w:space="0" w:color="auto"/>
      </w:divBdr>
    </w:div>
    <w:div w:id="1821311389">
      <w:bodyDiv w:val="1"/>
      <w:marLeft w:val="0"/>
      <w:marRight w:val="0"/>
      <w:marTop w:val="0"/>
      <w:marBottom w:val="0"/>
      <w:divBdr>
        <w:top w:val="none" w:sz="0" w:space="0" w:color="auto"/>
        <w:left w:val="none" w:sz="0" w:space="0" w:color="auto"/>
        <w:bottom w:val="none" w:sz="0" w:space="0" w:color="auto"/>
        <w:right w:val="none" w:sz="0" w:space="0" w:color="auto"/>
      </w:divBdr>
    </w:div>
    <w:div w:id="1871915231">
      <w:bodyDiv w:val="1"/>
      <w:marLeft w:val="0"/>
      <w:marRight w:val="0"/>
      <w:marTop w:val="0"/>
      <w:marBottom w:val="0"/>
      <w:divBdr>
        <w:top w:val="none" w:sz="0" w:space="0" w:color="auto"/>
        <w:left w:val="none" w:sz="0" w:space="0" w:color="auto"/>
        <w:bottom w:val="none" w:sz="0" w:space="0" w:color="auto"/>
        <w:right w:val="none" w:sz="0" w:space="0" w:color="auto"/>
      </w:divBdr>
    </w:div>
    <w:div w:id="1899171949">
      <w:bodyDiv w:val="1"/>
      <w:marLeft w:val="0"/>
      <w:marRight w:val="0"/>
      <w:marTop w:val="0"/>
      <w:marBottom w:val="0"/>
      <w:divBdr>
        <w:top w:val="none" w:sz="0" w:space="0" w:color="auto"/>
        <w:left w:val="none" w:sz="0" w:space="0" w:color="auto"/>
        <w:bottom w:val="none" w:sz="0" w:space="0" w:color="auto"/>
        <w:right w:val="none" w:sz="0" w:space="0" w:color="auto"/>
      </w:divBdr>
    </w:div>
    <w:div w:id="1948611858">
      <w:bodyDiv w:val="1"/>
      <w:marLeft w:val="0"/>
      <w:marRight w:val="0"/>
      <w:marTop w:val="0"/>
      <w:marBottom w:val="0"/>
      <w:divBdr>
        <w:top w:val="none" w:sz="0" w:space="0" w:color="auto"/>
        <w:left w:val="none" w:sz="0" w:space="0" w:color="auto"/>
        <w:bottom w:val="none" w:sz="0" w:space="0" w:color="auto"/>
        <w:right w:val="none" w:sz="0" w:space="0" w:color="auto"/>
      </w:divBdr>
    </w:div>
    <w:div w:id="1971132666">
      <w:bodyDiv w:val="1"/>
      <w:marLeft w:val="0"/>
      <w:marRight w:val="0"/>
      <w:marTop w:val="0"/>
      <w:marBottom w:val="0"/>
      <w:divBdr>
        <w:top w:val="none" w:sz="0" w:space="0" w:color="auto"/>
        <w:left w:val="none" w:sz="0" w:space="0" w:color="auto"/>
        <w:bottom w:val="none" w:sz="0" w:space="0" w:color="auto"/>
        <w:right w:val="none" w:sz="0" w:space="0" w:color="auto"/>
      </w:divBdr>
    </w:div>
    <w:div w:id="2010131648">
      <w:bodyDiv w:val="1"/>
      <w:marLeft w:val="0"/>
      <w:marRight w:val="0"/>
      <w:marTop w:val="0"/>
      <w:marBottom w:val="0"/>
      <w:divBdr>
        <w:top w:val="none" w:sz="0" w:space="0" w:color="auto"/>
        <w:left w:val="none" w:sz="0" w:space="0" w:color="auto"/>
        <w:bottom w:val="none" w:sz="0" w:space="0" w:color="auto"/>
        <w:right w:val="none" w:sz="0" w:space="0" w:color="auto"/>
      </w:divBdr>
    </w:div>
    <w:div w:id="2027946803">
      <w:bodyDiv w:val="1"/>
      <w:marLeft w:val="0"/>
      <w:marRight w:val="0"/>
      <w:marTop w:val="0"/>
      <w:marBottom w:val="0"/>
      <w:divBdr>
        <w:top w:val="none" w:sz="0" w:space="0" w:color="auto"/>
        <w:left w:val="none" w:sz="0" w:space="0" w:color="auto"/>
        <w:bottom w:val="none" w:sz="0" w:space="0" w:color="auto"/>
        <w:right w:val="none" w:sz="0" w:space="0" w:color="auto"/>
      </w:divBdr>
    </w:div>
    <w:div w:id="2054310224">
      <w:bodyDiv w:val="1"/>
      <w:marLeft w:val="0"/>
      <w:marRight w:val="0"/>
      <w:marTop w:val="0"/>
      <w:marBottom w:val="0"/>
      <w:divBdr>
        <w:top w:val="none" w:sz="0" w:space="0" w:color="auto"/>
        <w:left w:val="none" w:sz="0" w:space="0" w:color="auto"/>
        <w:bottom w:val="none" w:sz="0" w:space="0" w:color="auto"/>
        <w:right w:val="none" w:sz="0" w:space="0" w:color="auto"/>
      </w:divBdr>
    </w:div>
    <w:div w:id="2071229240">
      <w:bodyDiv w:val="1"/>
      <w:marLeft w:val="0"/>
      <w:marRight w:val="0"/>
      <w:marTop w:val="0"/>
      <w:marBottom w:val="0"/>
      <w:divBdr>
        <w:top w:val="none" w:sz="0" w:space="0" w:color="auto"/>
        <w:left w:val="none" w:sz="0" w:space="0" w:color="auto"/>
        <w:bottom w:val="none" w:sz="0" w:space="0" w:color="auto"/>
        <w:right w:val="none" w:sz="0" w:space="0" w:color="auto"/>
      </w:divBdr>
      <w:divsChild>
        <w:div w:id="1129667887">
          <w:marLeft w:val="0"/>
          <w:marRight w:val="0"/>
          <w:marTop w:val="0"/>
          <w:marBottom w:val="0"/>
          <w:divBdr>
            <w:top w:val="none" w:sz="0" w:space="0" w:color="auto"/>
            <w:left w:val="none" w:sz="0" w:space="0" w:color="auto"/>
            <w:bottom w:val="none" w:sz="0" w:space="0" w:color="auto"/>
            <w:right w:val="none" w:sz="0" w:space="0" w:color="auto"/>
          </w:divBdr>
        </w:div>
        <w:div w:id="1876505572">
          <w:marLeft w:val="0"/>
          <w:marRight w:val="0"/>
          <w:marTop w:val="0"/>
          <w:marBottom w:val="0"/>
          <w:divBdr>
            <w:top w:val="none" w:sz="0" w:space="0" w:color="auto"/>
            <w:left w:val="none" w:sz="0" w:space="0" w:color="auto"/>
            <w:bottom w:val="none" w:sz="0" w:space="0" w:color="auto"/>
            <w:right w:val="none" w:sz="0" w:space="0" w:color="auto"/>
          </w:divBdr>
        </w:div>
        <w:div w:id="1372799878">
          <w:marLeft w:val="0"/>
          <w:marRight w:val="0"/>
          <w:marTop w:val="0"/>
          <w:marBottom w:val="0"/>
          <w:divBdr>
            <w:top w:val="none" w:sz="0" w:space="0" w:color="auto"/>
            <w:left w:val="none" w:sz="0" w:space="0" w:color="auto"/>
            <w:bottom w:val="none" w:sz="0" w:space="0" w:color="auto"/>
            <w:right w:val="none" w:sz="0" w:space="0" w:color="auto"/>
          </w:divBdr>
        </w:div>
      </w:divsChild>
    </w:div>
    <w:div w:id="2077118911">
      <w:bodyDiv w:val="1"/>
      <w:marLeft w:val="0"/>
      <w:marRight w:val="0"/>
      <w:marTop w:val="0"/>
      <w:marBottom w:val="0"/>
      <w:divBdr>
        <w:top w:val="none" w:sz="0" w:space="0" w:color="auto"/>
        <w:left w:val="none" w:sz="0" w:space="0" w:color="auto"/>
        <w:bottom w:val="none" w:sz="0" w:space="0" w:color="auto"/>
        <w:right w:val="none" w:sz="0" w:space="0" w:color="auto"/>
      </w:divBdr>
      <w:divsChild>
        <w:div w:id="1870951205">
          <w:marLeft w:val="0"/>
          <w:marRight w:val="0"/>
          <w:marTop w:val="0"/>
          <w:marBottom w:val="0"/>
          <w:divBdr>
            <w:top w:val="none" w:sz="0" w:space="0" w:color="auto"/>
            <w:left w:val="none" w:sz="0" w:space="0" w:color="auto"/>
            <w:bottom w:val="none" w:sz="0" w:space="0" w:color="auto"/>
            <w:right w:val="none" w:sz="0" w:space="0" w:color="auto"/>
          </w:divBdr>
          <w:divsChild>
            <w:div w:id="529029356">
              <w:marLeft w:val="0"/>
              <w:marRight w:val="0"/>
              <w:marTop w:val="0"/>
              <w:marBottom w:val="0"/>
              <w:divBdr>
                <w:top w:val="none" w:sz="0" w:space="0" w:color="auto"/>
                <w:left w:val="none" w:sz="0" w:space="0" w:color="auto"/>
                <w:bottom w:val="none" w:sz="0" w:space="0" w:color="auto"/>
                <w:right w:val="none" w:sz="0" w:space="0" w:color="auto"/>
              </w:divBdr>
              <w:divsChild>
                <w:div w:id="16782405">
                  <w:marLeft w:val="0"/>
                  <w:marRight w:val="0"/>
                  <w:marTop w:val="0"/>
                  <w:marBottom w:val="0"/>
                  <w:divBdr>
                    <w:top w:val="none" w:sz="0" w:space="0" w:color="auto"/>
                    <w:left w:val="none" w:sz="0" w:space="0" w:color="auto"/>
                    <w:bottom w:val="none" w:sz="0" w:space="0" w:color="auto"/>
                    <w:right w:val="none" w:sz="0" w:space="0" w:color="auto"/>
                  </w:divBdr>
                  <w:divsChild>
                    <w:div w:id="1308827727">
                      <w:marLeft w:val="0"/>
                      <w:marRight w:val="0"/>
                      <w:marTop w:val="0"/>
                      <w:marBottom w:val="0"/>
                      <w:divBdr>
                        <w:top w:val="none" w:sz="0" w:space="0" w:color="auto"/>
                        <w:left w:val="none" w:sz="0" w:space="0" w:color="auto"/>
                        <w:bottom w:val="none" w:sz="0" w:space="0" w:color="auto"/>
                        <w:right w:val="none" w:sz="0" w:space="0" w:color="auto"/>
                      </w:divBdr>
                      <w:divsChild>
                        <w:div w:id="117264875">
                          <w:marLeft w:val="0"/>
                          <w:marRight w:val="0"/>
                          <w:marTop w:val="0"/>
                          <w:marBottom w:val="0"/>
                          <w:divBdr>
                            <w:top w:val="none" w:sz="0" w:space="0" w:color="auto"/>
                            <w:left w:val="none" w:sz="0" w:space="0" w:color="auto"/>
                            <w:bottom w:val="none" w:sz="0" w:space="0" w:color="auto"/>
                            <w:right w:val="none" w:sz="0" w:space="0" w:color="auto"/>
                          </w:divBdr>
                          <w:divsChild>
                            <w:div w:id="90028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48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ESF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60DC2D7AD59CC4EB5E079AC296679A5" ma:contentTypeVersion="18" ma:contentTypeDescription="Een nieuw document maken." ma:contentTypeScope="" ma:versionID="ed52e855d0cdfd7980642ae8a196e811">
  <xsd:schema xmlns:xsd="http://www.w3.org/2001/XMLSchema" xmlns:xs="http://www.w3.org/2001/XMLSchema" xmlns:p="http://schemas.microsoft.com/office/2006/metadata/properties" xmlns:ns3="9a3f4585-93d8-4602-b5a5-072ec6042bfd" xmlns:ns4="a502af94-83b3-4ba1-aae6-79fef6cbb70b" targetNamespace="http://schemas.microsoft.com/office/2006/metadata/properties" ma:root="true" ma:fieldsID="8899c7ce3eecd724836a5ee69b02556e" ns3:_="" ns4:_="">
    <xsd:import namespace="9a3f4585-93d8-4602-b5a5-072ec6042bfd"/>
    <xsd:import namespace="a502af94-83b3-4ba1-aae6-79fef6cbb70b"/>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f4585-93d8-4602-b5a5-072ec6042bf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02af94-83b3-4ba1-aae6-79fef6cbb70b"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SharingHintHash" ma:index="21"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a502af94-83b3-4ba1-aae6-79fef6cbb70b">
      <UserInfo>
        <DisplayName>Pat Ivory</DisplayName>
        <AccountId>14</AccountId>
        <AccountType/>
      </UserInfo>
      <UserInfo>
        <DisplayName>Jennifer Wallace</DisplayName>
        <AccountId>395</AccountId>
        <AccountType/>
      </UserInfo>
    </SharedWithUsers>
    <MigrationWizIdDocumentLibraryPermissions xmlns="9a3f4585-93d8-4602-b5a5-072ec6042bfd" xsi:nil="true"/>
    <MigrationWizIdSecurityGroups xmlns="9a3f4585-93d8-4602-b5a5-072ec6042bfd" xsi:nil="true"/>
    <MigrationWizIdPermissionLevels xmlns="9a3f4585-93d8-4602-b5a5-072ec6042bfd" xsi:nil="true"/>
    <MigrationWizId xmlns="9a3f4585-93d8-4602-b5a5-072ec6042bfd" xsi:nil="true"/>
    <MigrationWizIdPermissions xmlns="9a3f4585-93d8-4602-b5a5-072ec6042bfd" xsi:nil="true"/>
  </documentManagement>
</p:properties>
</file>

<file path=customXml/itemProps1.xml><?xml version="1.0" encoding="utf-8"?>
<ds:datastoreItem xmlns:ds="http://schemas.openxmlformats.org/officeDocument/2006/customXml" ds:itemID="{8992B465-82D6-440F-923D-6D290B42567D}">
  <ds:schemaRefs>
    <ds:schemaRef ds:uri="http://schemas.openxmlformats.org/officeDocument/2006/bibliography"/>
  </ds:schemaRefs>
</ds:datastoreItem>
</file>

<file path=customXml/itemProps2.xml><?xml version="1.0" encoding="utf-8"?>
<ds:datastoreItem xmlns:ds="http://schemas.openxmlformats.org/officeDocument/2006/customXml" ds:itemID="{E8198CAE-468A-47D8-A793-A3E414D52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f4585-93d8-4602-b5a5-072ec6042bfd"/>
    <ds:schemaRef ds:uri="a502af94-83b3-4ba1-aae6-79fef6cbb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09B179-1751-42C0-83BA-104789D5F2D7}">
  <ds:schemaRefs>
    <ds:schemaRef ds:uri="http://schemas.microsoft.com/sharepoint/v3/contenttype/forms"/>
  </ds:schemaRefs>
</ds:datastoreItem>
</file>

<file path=customXml/itemProps4.xml><?xml version="1.0" encoding="utf-8"?>
<ds:datastoreItem xmlns:ds="http://schemas.openxmlformats.org/officeDocument/2006/customXml" ds:itemID="{FDC6D895-055C-4F5C-ABD9-13DD8C59E271}">
  <ds:schemaRefs>
    <ds:schemaRef ds:uri="http://schemas.microsoft.com/office/2006/metadata/properties"/>
    <ds:schemaRef ds:uri="http://purl.org/dc/dcmitype/"/>
    <ds:schemaRef ds:uri="http://schemas.microsoft.com/office/2006/documentManagement/types"/>
    <ds:schemaRef ds:uri="http://purl.org/dc/terms/"/>
    <ds:schemaRef ds:uri="a502af94-83b3-4ba1-aae6-79fef6cbb70b"/>
    <ds:schemaRef ds:uri="http://www.w3.org/XML/1998/namespace"/>
    <ds:schemaRef ds:uri="9a3f4585-93d8-4602-b5a5-072ec6042bfd"/>
    <ds:schemaRef ds:uri="http://purl.org/dc/elements/1.1/"/>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ESF2.dot</Template>
  <TotalTime>74</TotalTime>
  <Pages>2</Pages>
  <Words>1017</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Enclosure 1 to letter N° PC69</vt:lpstr>
    </vt:vector>
  </TitlesOfParts>
  <Company>ESF</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Enclosure 1 to letter N° PC69</dc:title>
  <dc:subject/>
  <dc:creator>Pascal Kerneis</dc:creator>
  <cp:keywords/>
  <cp:lastModifiedBy>Pascal Kerneis - ESF </cp:lastModifiedBy>
  <cp:revision>5</cp:revision>
  <cp:lastPrinted>2025-03-26T09:42:00Z</cp:lastPrinted>
  <dcterms:created xsi:type="dcterms:W3CDTF">2025-03-26T09:36:00Z</dcterms:created>
  <dcterms:modified xsi:type="dcterms:W3CDTF">2025-03-27T09:38:00Z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0x010100A60DC2D7AD59CC4EB5E079AC296679A5</vt:lpwstr>
  </property>
</Properties>
</file>